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lang w:eastAsia="en-US"/>
        </w:rPr>
        <w:id w:val="-611895298"/>
        <w:docPartObj>
          <w:docPartGallery w:val="Cover Pages"/>
          <w:docPartUnique/>
        </w:docPartObj>
      </w:sdtPr>
      <w:sdtEndPr/>
      <w:sdtContent>
        <w:p w:rsidR="00B45BB7" w:rsidRDefault="00B45BB7">
          <w:pPr>
            <w:pStyle w:val="Nessunaspaziatura"/>
            <w:rPr>
              <w:lang w:eastAsia="en-US"/>
            </w:rPr>
          </w:pPr>
        </w:p>
        <w:p w:rsidR="00B45BB7" w:rsidRDefault="00B45BB7">
          <w:pPr>
            <w:pStyle w:val="Nessunaspaziatura"/>
            <w:rPr>
              <w:lang w:eastAsia="en-US"/>
            </w:rPr>
          </w:pPr>
        </w:p>
        <w:p w:rsidR="00B45BB7" w:rsidRDefault="00B45BB7">
          <w:pPr>
            <w:pStyle w:val="Nessunaspaziatura"/>
            <w:rPr>
              <w:lang w:eastAsia="en-US"/>
            </w:rPr>
          </w:pPr>
        </w:p>
        <w:p w:rsidR="00B45BB7" w:rsidRDefault="00B45BB7">
          <w:pPr>
            <w:pStyle w:val="Nessunaspaziatura"/>
            <w:rPr>
              <w:lang w:eastAsia="en-US"/>
            </w:rPr>
          </w:pPr>
        </w:p>
        <w:p w:rsidR="00E76543" w:rsidRDefault="00E76543">
          <w:pPr>
            <w:pStyle w:val="Nessunaspaziatura"/>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33600" cy="9125712"/>
                    <wp:effectExtent l="0" t="0" r="19050" b="15240"/>
                    <wp:wrapNone/>
                    <wp:docPr id="11" name="Gruppo 11"/>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15" name="Rettangolo 15"/>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7" name="Gruppo 17"/>
                            <wpg:cNvGrpSpPr/>
                            <wpg:grpSpPr>
                              <a:xfrm>
                                <a:off x="76200" y="4210050"/>
                                <a:ext cx="2057400" cy="4910328"/>
                                <a:chOff x="80645" y="4211812"/>
                                <a:chExt cx="1306273" cy="3121026"/>
                              </a:xfrm>
                            </wpg:grpSpPr>
                            <wpg:grpSp>
                              <wpg:cNvPr id="18" name="Gruppo 18"/>
                              <wpg:cNvGrpSpPr>
                                <a:grpSpLocks noChangeAspect="1"/>
                              </wpg:cNvGrpSpPr>
                              <wpg:grpSpPr>
                                <a:xfrm>
                                  <a:off x="141062" y="4211812"/>
                                  <a:ext cx="1047750" cy="3121026"/>
                                  <a:chOff x="141062" y="4211812"/>
                                  <a:chExt cx="1047750" cy="3121026"/>
                                </a:xfrm>
                              </wpg:grpSpPr>
                              <wps:wsp>
                                <wps:cNvPr id="19" name="Figura a mano libera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igura a mano libera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igura a mano libera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igura a mano libera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igura a mano libera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igura a mano libera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igura a mano libera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igura a mano libera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igura a mano libera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igura a mano libera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igura a mano  libera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igura a mano libera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31" name="Gruppo 31"/>
                              <wpg:cNvGrpSpPr>
                                <a:grpSpLocks noChangeAspect="1"/>
                              </wpg:cNvGrpSpPr>
                              <wpg:grpSpPr>
                                <a:xfrm>
                                  <a:off x="80645" y="4826972"/>
                                  <a:ext cx="1306273" cy="2505863"/>
                                  <a:chOff x="80645" y="4649964"/>
                                  <a:chExt cx="874712" cy="1677988"/>
                                </a:xfrm>
                              </wpg:grpSpPr>
                              <wps:wsp>
                                <wps:cNvPr id="32" name="Figura a mano libera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igura a mano libera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 name="Figura a mano libera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5" name="Figura a mano libera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igura a mano libera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igura a mano libera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igura a mano libera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igura a mano libera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igura a mano libera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igura a mano libera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igura a mano libera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3EA1DB69" id="Gruppo 11" o:spid="_x0000_s1026" style="position:absolute;margin-left:0;margin-top:0;width:168pt;height:718.55pt;z-index:-251657216;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">
                    <v:rect id="Rettangolo 15"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g6zMQA&#10;AADbAAAADwAAAGRycy9kb3ducmV2LnhtbERP32vCMBB+H+x/CDfwbaYTlFmNMgYDZciYlqFvZ3M2&#10;1eZSmsx2/vVGEPZ2H9/Pm847W4kzNb50rOCln4Agzp0uuVCQbT6eX0H4gKyxckwK/sjDfPb4MMVU&#10;u5a/6bwOhYgh7FNUYEKoUyl9bsii77uaOHIH11gMETaF1A22MdxWcpAkI2mx5NhgsKZ3Q/lp/WsV&#10;uONlnH22q9N+Y8b5z25QbJdfrVK9p+5tAiJQF/7Fd/dCx/lD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YOszEAAAA2wAAAA8AAAAAAAAAAAAAAAAAmAIAAGRycy9k&#10;b3ducmV2LnhtbFBLBQYAAAAABAAEAPUAAACJAwAAAAA=&#10;" fillcolor="#44546a [3215]" stroked="f" strokeweight="1pt"/>
                    <v:group id="Gruppo 17" o:spid="_x0000_s1028"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uppo 18" o:spid="_x0000_s1029"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o:lock v:ext="edit" aspectratio="t"/>
                        <v:shape id="Figura a mano libera 20"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auxsEA&#10;AADbAAAADwAAAGRycy9kb3ducmV2LnhtbERPS2vCQBC+C/6HZQq9SN3UQ4kxq4goSY+N9j5kJw+b&#10;nQ3ZbZL213cLhd7m43tOephNJ0YaXGtZwfM6AkFcWt1yreB2vTzFIJxH1thZJgVf5OCwXy5STLSd&#10;+I3GwtcihLBLUEHjfZ9I6cqGDLq17YkDV9nBoA9wqKUecArhppObKHqRBlsODQ32dGqo/Cg+jQL9&#10;fc3saLL6tHp/PVfHLM6zu1Pq8WE+7kB4mv2/+M+d6zB/C7+/h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2rsbBAAAA2wAAAA8AAAAAAAAAAAAAAAAAmAIAAGRycy9kb3du&#10;cmV2LnhtbFBLBQYAAAAABAAEAPUAAACGAw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igura a mano libera 21"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97fL8A&#10;AADbAAAADwAAAGRycy9kb3ducmV2LnhtbERPy4rCMBTdD/gP4QqzG1MFRapRquDgZhY+PuDaXJtq&#10;c1OSaOvfm8WAy8N5L9e9bcSTfKgdKxiPMhDEpdM1VwrOp93PHESIyBobx6TgRQHWq8HXEnPtOj7Q&#10;8xgrkUI45KjAxNjmUobSkMUwci1x4q7OW4wJ+kpqj10Kt42cZNlMWqw5NRhsaWuovB8fVsFDz7a/&#10;02l/v106V/jr36bYO6PU97AvFiAi9fEj/nfvtYJJWp++pB8gV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D3t8vwAAANsAAAAPAAAAAAAAAAAAAAAAAJgCAABkcnMvZG93bnJl&#10;di54bWxQSwUGAAAAAAQABAD1AAAAhA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igura a mano libera 22"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3U8UA&#10;AADbAAAADwAAAGRycy9kb3ducmV2LnhtbESPzWrDMBCE74W8g9hAb41st5TiRAkhEHBKoeSHQG6L&#10;tbXdWCsjKbH99lWh0OMwM98wi9VgWnEn5xvLCtJZAoK4tLrhSsHpuH16A+EDssbWMikYycNqOXlY&#10;YK5tz3u6H0IlIoR9jgrqELpcSl/WZNDPbEccvS/rDIYoXSW1wz7CTSuzJHmVBhuOCzV2tKmpvB5u&#10;RsHny/iNu5vZZ8/HZOfwoyvezxelHqfDeg4i0BD+w3/tQivIUvj9En+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LdTxQAAANsAAAAPAAAAAAAAAAAAAAAAAJgCAABkcnMv&#10;ZG93bnJldi54bWxQSwUGAAAAAAQABAD1AAAAigM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igura a mano libera 23"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YIL78A&#10;AADbAAAADwAAAGRycy9kb3ducmV2LnhtbERPTYvCMBC9L/gfwgje1rQ9iHSNRQSxBy/qLnsdmrEt&#10;NpPaRG399UYQPD7e9yLrTSNu1LnasoJ4GoEgLqyuuVTwe9x8z0E4j6yxsUwKBnKQLUdfC0y1vfOe&#10;bgdfihDCLkUFlfdtKqUrKjLoprYlDtzJdgZ9gF0pdYf3EG4amUTRTBqsOTRU2NK6ouJ8uBoF/+Uj&#10;apOLj+Pt3xCGPWqd7walJuN+9QPCU+8/4rc71wqSBF5fwg+Qy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VggvvwAAANsAAAAPAAAAAAAAAAAAAAAAAJgCAABkcnMvZG93bnJl&#10;di54bWxQSwUGAAAAAAQABAD1AAAAhAM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igura a mano libera 24"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xqTcQA&#10;AADbAAAADwAAAGRycy9kb3ducmV2LnhtbESPS2vDMBCE74H8B7GB3hK5L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cak3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igura a mano libera 25"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yR68EA&#10;AADbAAAADwAAAGRycy9kb3ducmV2LnhtbESPQWsCMRSE7wX/Q3gFbzVbsaWsRlFB0KPWen5unpuw&#10;m5clibr+e1Mo9DjMzDfMbNG7VtwoROtZwfuoAEFceW25VnD83rx9gYgJWWPrmRQ8KMJiPniZYan9&#10;nfd0O6RaZAjHEhWYlLpSylgZchhHviPO3sUHhynLUEsd8J7hrpXjoviUDi3nBYMdrQ1VzeHqFAST&#10;Vs3xI6wmzfq025ytPf94q9TwtV9OQSTq03/4r73VCsYT+P2Sf4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ckev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igura a mano libera 26"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LN+sIA&#10;AADbAAAADwAAAGRycy9kb3ducmV2LnhtbESPwWrDMBBE74X+g9hCLiGRG2gIjuXQFhrnVmrnAxZr&#10;Y5tIKyOpjvP3VaHQ4zAzb5jiMFsjJvJhcKzgeZ2BIG6dHrhTcG4+VjsQISJrNI5JwZ0CHMrHhwJz&#10;7W78RVMdO5EgHHJU0Mc45lKGtieLYe1G4uRdnLcYk/Sd1B5vCW6N3GTZVlocOC30ONJ7T+21/rYK&#10;TL10x2ak7nM6Vc7c36oL+UqpxdP8ugcRaY7/4b/2SSvYvMDvl/QD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s36wgAAANsAAAAPAAAAAAAAAAAAAAAAAJgCAABkcnMvZG93&#10;bnJldi54bWxQSwUGAAAAAAQABAD1AAAAhwMAAAAA&#10;" path="m,l9,37r,3l15,93,5,49,,xe" fillcolor="#44546a [3215]" strokecolor="#44546a [3215]" strokeweight="0">
                          <v:path arrowok="t" o:connecttype="custom" o:connectlocs="0,0;14288,58738;14288,63500;23813,147638;7938,77788;0,0" o:connectangles="0,0,0,0,0,0"/>
                        </v:shape>
                        <v:shape id="Figura a mano libera 27" o:spid="_x0000_s1037"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G36sMA&#10;AADbAAAADwAAAGRycy9kb3ducmV2LnhtbESPT0sDMRTE74LfITzBm81acJG1afEPgifFVhBvj81r&#10;su3mJSRxs/32RhA8DjPzG2a1md0oJopp8KzgetGAIO69Htgo+Ng9X92CSBlZ4+iZFJwowWZ9frbC&#10;TvvC7zRtsxEVwqlDBTbn0EmZeksO08IH4urtfXSYq4xG6oilwt0ol03TSocD1wWLgR4t9cftt1Pw&#10;2ZoSbor9OoTycDJvT/vXaCelLi/m+zsQmeb8H/5rv2gFyxZ+v9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2G36s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igura a mano libera 28" o:spid="_x0000_s1038"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tFCccA&#10;AADbAAAADwAAAGRycy9kb3ducmV2LnhtbESPT0vDQBTE74V+h+UVvJR24x5qSbstolilIqR/KHh7&#10;Zp9JMPs2ZNc28dO7gtDjMDO/YZbrztbiTK2vHGu4nSYgiHNnKi40HA9PkzkIH5AN1o5JQ08e1qvh&#10;YImpcRfe0XkfChEh7FPUUIbQpFL6vCSLfuoa4uh9utZiiLItpGnxEuG2lipJZtJixXGhxIYeSsq/&#10;9t9Ww9s2vPM4yz7Uz/PmcdOf1GvWK61vRt39AkSgLlzD/+0Xo0Hdwd+X+AP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rRQnHAAAA2wAAAA8AAAAAAAAAAAAAAAAAmAIAAGRy&#10;cy9kb3ducmV2LnhtbFBLBQYAAAAABAAEAPUAAACMAw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igura a mano libera 29" o:spid="_x0000_s1039"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sNJMEA&#10;AADbAAAADwAAAGRycy9kb3ducmV2LnhtbERPz2vCMBS+D/wfwhN2m6lFhlSjqDCdp2H1UG+P5tkU&#10;m5faZNr998tB8Pjx/Z4ve9uIO3W+dqxgPEpAEJdO11wpOB2/PqYgfEDW2DgmBX/kYbkYvM0x0+7B&#10;B7rnoRIxhH2GCkwIbSalLw1Z9CPXEkfu4jqLIcKukrrDRwy3jUyT5FNarDk2GGxpY6i85r9WwW21&#10;3evdeXL+yaeHYm1uxTbdF0q9D/vVDESgPrzET/e3VpDGsfFL/A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rDSTBAAAA2wAAAA8AAAAAAAAAAAAAAAAAmAIAAGRycy9kb3du&#10;cmV2LnhtbFBLBQYAAAAABAAEAPUAAACGAwAAAAA=&#10;" path="m,l31,65r-8,l,xe" fillcolor="#44546a [3215]" strokecolor="#44546a [3215]" strokeweight="0">
                          <v:path arrowok="t" o:connecttype="custom" o:connectlocs="0,0;49213,103188;36513,103188;0,0" o:connectangles="0,0,0,0"/>
                        </v:shape>
                        <v:shape id="Figura a mano  libera 30" o:spid="_x0000_s1040"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2kbsQA&#10;AADbAAAADwAAAGRycy9kb3ducmV2LnhtbESPQWvCQBSE7wX/w/KE3upGD9VEV1FB8FTQtIK3R/aZ&#10;RLNv4+6qaX99Vyj0OMzMN8xs0ZlG3Mn52rKC4SABQVxYXXOp4DPfvE1A+ICssbFMCr7Jw2Lee5lh&#10;pu2Dd3Tfh1JECPsMFVQhtJmUvqjIoB/Yljh6J+sMhihdKbXDR4SbRo6S5F0arDkuVNjSuqLisr8Z&#10;BeftDx8/xqvNtU25XpXn/OvgcqVe+91yCiJQF/7Df+2tVjBK4fkl/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NpG7EAAAA2wAAAA8AAAAAAAAAAAAAAAAAmAIAAGRycy9k&#10;b3ducmV2LnhtbFBLBQYAAAAABAAEAPUAAACJAwAAAAA=&#10;" path="m,l6,17,7,42,6,39,,23,,xe" fillcolor="#44546a [3215]" strokecolor="#44546a [3215]" strokeweight="0">
                          <v:path arrowok="t" o:connecttype="custom" o:connectlocs="0,0;9525,26988;11113,66675;9525,61913;0,36513;0,0" o:connectangles="0,0,0,0,0,0"/>
                        </v:shape>
                        <v:shape id="Figura a mano libera 31" o:spid="_x0000_s1041"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Y2MEA&#10;AADbAAAADwAAAGRycy9kb3ducmV2LnhtbERPy4rCMBTdC/5DuII7TVUYpGMUFUQRhPGxmd2lubad&#10;aW5qEm316yeLAZeH854tWlOJBzlfWlYwGiYgiDOrS84VXM6bwRSED8gaK8uk4EkeFvNuZ4aptg0f&#10;6XEKuYgh7FNUUIRQp1L6rCCDfmhr4shdrTMYInS51A6bGG4qOU6SD2mw5NhQYE3rgrLf090osE12&#10;X7nvCm/LH7N9XQ/NeP/6Uqrfa5efIAK14S3+d++0gklcH7/EH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n2NjBAAAA2wAAAA8AAAAAAAAAAAAAAAAAmAIAAGRycy9kb3du&#10;cmV2LnhtbFBLBQYAAAAABAAEAPUAAACGAwAAAAA=&#10;" path="m,l6,16,21,49,33,84r12,34l44,118,13,53,11,42,,xe" fillcolor="#44546a [3215]" strokecolor="#44546a [3215]" strokeweight="0">
                          <v:path arrowok="t" o:connecttype="custom" o:connectlocs="0,0;9525,25400;33338,77788;52388,133350;71438,187325;69850,187325;20638,84138;17463,66675;0,0" o:connectangles="0,0,0,0,0,0,0,0,0"/>
                        </v:shape>
                      </v:group>
                      <v:group id="Gruppo 31" o:spid="_x0000_s1042"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o:lock v:ext="edit" aspectratio="t"/>
                        <v:shape id="Figura a mano libera 8" o:spid="_x0000_s1043"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uMYA&#10;AADbAAAADwAAAGRycy9kb3ducmV2LnhtbESPT2sCMRTE74LfITyhN81WQWRrlFLQevBfbQs9Pjav&#10;u1s3L9tNVqOfvhGEHoeZ+Q0znQdTiRM1rrSs4HGQgCDOrC45V/DxvuhPQDiPrLGyTAou5GA+63am&#10;mGp75jc6HXwuIoRdigoK7+tUSpcVZNANbE0cvW/bGPRRNrnUDZ4j3FRymCRjabDkuFBgTS8FZcdD&#10;axRsN9ev3eu+Xfysg/ltP7dhudkFpR564fkJhKfg/8P39korGA3h9iX+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JuMYAAADbAAAADwAAAAAAAAAAAAAAAACYAgAAZHJz&#10;L2Rvd25yZXYueG1sUEsFBgAAAAAEAAQA9QAAAIsD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igura a mano libera 9" o:spid="_x0000_s1044"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8S3sMA&#10;AADbAAAADwAAAGRycy9kb3ducmV2LnhtbESP3YrCMBSE7wXfIZwFb2RNqyjSbRRxV/RKsfoAh+b0&#10;h21OShO1vr0RFvZymJlvmHTdm0bcqXO1ZQXxJAJBnFtdc6ngetl9LkE4j6yxsUwKnuRgvRoOUky0&#10;ffCZ7pkvRYCwS1BB5X2bSOnyigy6iW2Jg1fYzqAPsiul7vAR4KaR0yhaSIM1h4UKW9pWlP9mN6Mg&#10;O/Kt/Znz9fR9Gvdmv4hNsY2VGn30my8Qnnr/H/5rH7SC2QzeX8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8S3sMAAADbAAAADwAAAAAAAAAAAAAAAACYAgAAZHJzL2Rv&#10;d25yZXYueG1sUEsFBgAAAAAEAAQA9QAAAIgD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igura a mano libera 10" o:spid="_x0000_s1045"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hovMUA&#10;AADbAAAADwAAAGRycy9kb3ducmV2LnhtbESPT2sCMRTE7wW/Q3gFbzXbbhHZGkWEqqelWg8eXzdv&#10;/+DmJWyiu/bTN4LQ4zAzv2Hmy8G04kqdbywreJ0kIIgLqxuuFBy/P19mIHxA1thaJgU38rBcjJ7m&#10;mGnb856uh1CJCGGfoYI6BJdJ6YuaDPqJdcTRK21nMETZVVJ32Ee4aeVbkkylwYbjQo2O1jUV58PF&#10;KCg3X2ezPZW/s59Lv01Xee5Slys1fh5WHyACDeE//GjvtIL0He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GGi8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Figura a mano libera 12" o:spid="_x0000_s1046"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Se8MMA&#10;AADbAAAADwAAAGRycy9kb3ducmV2LnhtbESPQWsCMRSE74L/ITzBmyar1cp2o0hBKQUPtfX+2Lxu&#10;FjcvyyZ1139vCoUeh5n5hil2g2vEjbpQe9aQzRUI4tKbmisNX5+H2QZEiMgGG8+k4U4BdtvxqMDc&#10;+J4/6HaOlUgQDjlqsDG2uZShtOQwzH1LnLxv3zmMSXaVNB32Ce4auVBqLR3WnBYstvRqqbyef5wG&#10;fl8Ey31QZn3aPN2fjxeVHS5aTyfD/gVEpCH+h//ab0bDcgW/X9IP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Se8MMAAADbAAAADwAAAAAAAAAAAAAAAACYAgAAZHJzL2Rv&#10;d25yZXYueG1sUEsFBgAAAAAEAAQA9QAAAIgDA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igura a mano libera 13" o:spid="_x0000_s1047"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xLsMA&#10;AADbAAAADwAAAGRycy9kb3ducmV2LnhtbESPS6vCMBSE94L/IRzBnaZ6QaQaxQeCuPFxFXR3aI5t&#10;sTkpTa6t/94Iwl0OM/MNM503phBPqlxuWcGgH4EgTqzOOVVw/t30xiCcR9ZYWCYFL3Iwn7VbU4y1&#10;rflIz5NPRYCwi1FB5n0ZS+mSjAy6vi2Jg3e3lUEfZJVKXWEd4KaQwygaSYM5h4UMS1pllDxOf0ZB&#10;eViu69XN7fLLcNz412W7v6VXpbqdZjEB4anx/+Fve6sV/Izg8yX8AD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UxLsMAAADbAAAADwAAAAAAAAAAAAAAAACYAgAAZHJzL2Rv&#10;d25yZXYueG1sUEsFBgAAAAAEAAQA9QAAAIgDAAAAAA==&#10;" path="m,l33,71r-9,l11,36,,xe" fillcolor="#44546a [3215]" strokecolor="#44546a [3215]" strokeweight="0">
                          <v:fill opacity="13107f"/>
                          <v:stroke opacity="13107f"/>
                          <v:path arrowok="t" o:connecttype="custom" o:connectlocs="0,0;52388,112713;38100,112713;17463,57150;0,0" o:connectangles="0,0,0,0,0"/>
                        </v:shape>
                        <v:shape id="Figura a mano libera 14" o:spid="_x0000_s1048"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8RNcQA&#10;AADbAAAADwAAAGRycy9kb3ducmV2LnhtbESPzWrDMBCE74W8g9hAb40cB9LiRjEmYAjkUPIH7W1j&#10;bS1Ta2UkJXHfvioUehxm5htmVY62FzfyoXOsYD7LQBA3TnfcKjgd66cXECEia+wdk4JvClCuJw8r&#10;LLS7855uh9iKBOFQoAIT41BIGRpDFsPMDcTJ+3TeYkzSt1J7vCe47WWeZUtpseO0YHCgjaHm63C1&#10;Cs67Nz/o/KO+LBfV8V26nab9RanH6Vi9gog0xv/wX3urFSye4fdL+g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vETXEAAAA2wAAAA8AAAAAAAAAAAAAAAAAmAIAAGRycy9k&#10;b3ducmV2LnhtbFBLBQYAAAAABAAEAPUAAACJAwAAAAA=&#10;" path="m,l8,37r,4l15,95,4,49,,xe" fillcolor="#44546a [3215]" strokecolor="#44546a [3215]" strokeweight="0">
                          <v:fill opacity="13107f"/>
                          <v:stroke opacity="13107f"/>
                          <v:path arrowok="t" o:connecttype="custom" o:connectlocs="0,0;12700,58738;12700,65088;23813,150813;6350,77788;0,0" o:connectangles="0,0,0,0,0,0"/>
                        </v:shape>
                        <v:shape id="Figura a mano libera 15" o:spid="_x0000_s1049"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1J8IA&#10;AADbAAAADwAAAGRycy9kb3ducmV2LnhtbERPz2vCMBS+C/sfwht4s6lOxqjGMtwmoiCs28Xbo3lr&#10;ujUvpUm1+tebw8Djx/d7mQ+2ESfqfO1YwTRJQRCXTtdcKfj++pi8gPABWWPjmBRcyEO+ehgtMdPu&#10;zJ90KkIlYgj7DBWYENpMSl8asugT1xJH7sd1FkOEXSV1h+cYbhs5S9NnabHm2GCwpbWh8q/orYL5&#10;etdf3w8z/VbMWf9u9mZ6OBqlxo/D6wJEoCHcxf/urVbwFMfGL/E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OTUnwgAAANsAAAAPAAAAAAAAAAAAAAAAAJgCAABkcnMvZG93&#10;bnJldi54bWxQSwUGAAAAAAQABAD1AAAAhwM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igura a mano libera 16" o:spid="_x0000_s1050"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ajMcQA&#10;AADbAAAADwAAAGRycy9kb3ducmV2LnhtbESPzW7CMBCE75V4B2uReisO9AcSMFHUFokLhwIPsMRL&#10;EhGv09j56dvjSpV6HM3ONzubdDS16Kl1lWUF81kEgji3uuJCwfm0e1qBcB5ZY22ZFPyQg3Q7edhg&#10;ou3AX9QffSEChF2CCkrvm0RKl5dk0M1sQxy8q20N+iDbQuoWhwA3tVxE0Zs0WHFoKLGh95Ly27Ez&#10;4Q389KuXZfFNWf/60Z0u8f5QxUo9TsdsDcLT6P+P/9J7reA5ht8tAQB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2ozH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igura a mano libera 17" o:spid="_x0000_s1051"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RbMcIA&#10;AADbAAAADwAAAGRycy9kb3ducmV2LnhtbERPz2vCMBS+C/4P4Qm7jJluDHXVKEMc20VEDWPeHsmz&#10;LTYvpYm1+++Xw8Djx/d7sepdLTpqQ+VZwfM4A0FsvK24UKCPH08zECEiW6w9k4JfCrBaDgcLzK2/&#10;8Z66QyxECuGQo4IyxiaXMpiSHIaxb4gTd/atw5hgW0jb4i2Fu1q+ZNlEOqw4NZTY0LokczlcnQL6&#10;6d62u1Nlpqw3Wn/TVX+aR6UeRv37HESkPt7F/+4vq+A1rU9f0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Fsx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Figura a mano libera 18" o:spid="_x0000_s1052"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4iMsMA&#10;AADbAAAADwAAAGRycy9kb3ducmV2LnhtbESPQWvCQBSE7wX/w/IEb3VjKaVENyJiwUuhtQoeH7vP&#10;bGL2bciuSeyv7xYKPQ4z8w2zWo+uET11ofKsYDHPQBBrbyouFRy/3h5fQYSIbLDxTAruFGBdTB5W&#10;mBs/8Cf1h1iKBOGQowIbY5tLGbQlh2HuW+LkXXznMCbZldJ0OCS4a+RTlr1IhxWnBYstbS3p6+Hm&#10;FFS2xvfTtw54kruj1/XHWVKp1Gw6bpYgIo3xP/zX3hsFzwv4/ZJ+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4iMsMAAADbAAAADwAAAAAAAAAAAAAAAACYAgAAZHJzL2Rv&#10;d25yZXYueG1sUEsFBgAAAAAEAAQA9QAAAIgDAAAAAA==&#10;" path="m,l7,17r,26l6,40,,25,,xe" fillcolor="#44546a [3215]" strokecolor="#44546a [3215]" strokeweight="0">
                          <v:fill opacity="13107f"/>
                          <v:stroke opacity="13107f"/>
                          <v:path arrowok="t" o:connecttype="custom" o:connectlocs="0,0;11113,26988;11113,68263;9525,63500;0,39688;0,0" o:connectangles="0,0,0,0,0,0"/>
                        </v:shape>
                        <v:shape id="Figura a mano libera 19" o:spid="_x0000_s1053"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q0bcIA&#10;AADbAAAADwAAAGRycy9kb3ducmV2LnhtbESPQYvCMBSE7wv+h/AEb2uqiOxWo6ggiD3pCl6fzbMp&#10;Ni+hiVr/vVlY2OMwM98w82VnG/GgNtSOFYyGGQji0umaKwWnn+3nF4gQkTU2jknBiwIsF72POeba&#10;PflAj2OsRIJwyFGBidHnUobSkMUwdJ44eVfXWoxJtpXULT4T3DZynGVTabHmtGDQ08ZQeTverYJi&#10;bb7r6rAfFWs59RdfnHer01mpQb9bzUBE6uJ/+K+90womY/j9kn6A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mrRtwgAAANsAAAAPAAAAAAAAAAAAAAAAAJgCAABkcnMvZG93&#10;bnJldi54bWxQSwUGAAAAAAQABAD1AAAAhw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43" name="Casella di testo 43"/>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4DE9" w:rsidRPr="00E76543" w:rsidRDefault="00C42D6F">
                                <w:pPr>
                                  <w:pStyle w:val="Nessunaspaziatura"/>
                                  <w:rPr>
                                    <w:color w:val="5B9BD5" w:themeColor="accent1"/>
                                    <w:sz w:val="32"/>
                                    <w:szCs w:val="26"/>
                                  </w:rPr>
                                </w:pPr>
                                <w:sdt>
                                  <w:sdtPr>
                                    <w:rPr>
                                      <w:color w:val="5B9BD5" w:themeColor="accent1"/>
                                      <w:sz w:val="32"/>
                                      <w:szCs w:val="26"/>
                                    </w:rPr>
                                    <w:alias w:val="Autore"/>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A94DE9" w:rsidRPr="00E76543">
                                      <w:rPr>
                                        <w:color w:val="5B9BD5" w:themeColor="accent1"/>
                                        <w:sz w:val="32"/>
                                        <w:szCs w:val="26"/>
                                      </w:rPr>
                                      <w:t xml:space="preserve">di </w:t>
                                    </w:r>
                                    <w:r w:rsidR="00A94DE9">
                                      <w:rPr>
                                        <w:color w:val="5B9BD5" w:themeColor="accent1"/>
                                        <w:sz w:val="32"/>
                                        <w:szCs w:val="26"/>
                                      </w:rPr>
                                      <w:t>Fabio Boscherini</w:t>
                                    </w:r>
                                  </w:sdtContent>
                                </w:sdt>
                              </w:p>
                              <w:p w:rsidR="00A94DE9" w:rsidRPr="00440027" w:rsidRDefault="00C42D6F">
                                <w:pPr>
                                  <w:pStyle w:val="Nessunaspaziatura"/>
                                  <w:rPr>
                                    <w:color w:val="595959" w:themeColor="text1" w:themeTint="A6"/>
                                    <w:sz w:val="24"/>
                                    <w:szCs w:val="24"/>
                                  </w:rPr>
                                </w:pPr>
                                <w:sdt>
                                  <w:sdtPr>
                                    <w:rPr>
                                      <w:caps/>
                                      <w:color w:val="595959" w:themeColor="text1" w:themeTint="A6"/>
                                      <w:sz w:val="24"/>
                                      <w:szCs w:val="24"/>
                                    </w:rPr>
                                    <w:alias w:val="Società"/>
                                    <w:tag w:val=""/>
                                    <w:id w:val="1558814826"/>
                                    <w:dataBinding w:prefixMappings="xmlns:ns0='http://schemas.openxmlformats.org/officeDocument/2006/extended-properties' " w:xpath="/ns0:Properties[1]/ns0:Company[1]" w:storeItemID="{6668398D-A668-4E3E-A5EB-62B293D839F1}"/>
                                    <w:text/>
                                  </w:sdtPr>
                                  <w:sdtEndPr/>
                                  <w:sdtContent>
                                    <w:r w:rsidR="00A94DE9" w:rsidRPr="00440027">
                                      <w:rPr>
                                        <w:caps/>
                                        <w:color w:val="595959" w:themeColor="text1" w:themeTint="A6"/>
                                        <w:sz w:val="24"/>
                                        <w:szCs w:val="24"/>
                                      </w:rPr>
                                      <w:t>ires toscana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43" o:spid="_x0000_s1026"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" filled="f" stroked="f" strokeweight=".5pt">
                    <v:textbox style="mso-fit-shape-to-text:t" inset="0,0,0,0">
                      <w:txbxContent>
                        <w:p w:rsidR="00A94DE9" w:rsidRPr="00E76543" w:rsidRDefault="00A94DE9">
                          <w:pPr>
                            <w:pStyle w:val="Nessunaspaziatura"/>
                            <w:rPr>
                              <w:color w:val="5B9BD5" w:themeColor="accent1"/>
                              <w:sz w:val="32"/>
                              <w:szCs w:val="26"/>
                            </w:rPr>
                          </w:pPr>
                          <w:sdt>
                            <w:sdtPr>
                              <w:rPr>
                                <w:color w:val="5B9BD5" w:themeColor="accent1"/>
                                <w:sz w:val="32"/>
                                <w:szCs w:val="26"/>
                              </w:rPr>
                              <w:alias w:val="Autore"/>
                              <w:tag w:val=""/>
                              <w:id w:val="-2041584766"/>
                              <w:dataBinding w:prefixMappings="xmlns:ns0='http://purl.org/dc/elements/1.1/' xmlns:ns1='http://schemas.openxmlformats.org/package/2006/metadata/core-properties' " w:xpath="/ns1:coreProperties[1]/ns0:creator[1]" w:storeItemID="{6C3C8BC8-F283-45AE-878A-BAB7291924A1}"/>
                              <w:text/>
                            </w:sdtPr>
                            <w:sdtContent>
                              <w:proofErr w:type="gramStart"/>
                              <w:r w:rsidRPr="00E76543">
                                <w:rPr>
                                  <w:color w:val="5B9BD5" w:themeColor="accent1"/>
                                  <w:sz w:val="32"/>
                                  <w:szCs w:val="26"/>
                                </w:rPr>
                                <w:t>di</w:t>
                              </w:r>
                              <w:proofErr w:type="gramEnd"/>
                              <w:r w:rsidRPr="00E76543">
                                <w:rPr>
                                  <w:color w:val="5B9BD5" w:themeColor="accent1"/>
                                  <w:sz w:val="32"/>
                                  <w:szCs w:val="26"/>
                                </w:rPr>
                                <w:t xml:space="preserve"> </w:t>
                              </w:r>
                              <w:r>
                                <w:rPr>
                                  <w:color w:val="5B9BD5" w:themeColor="accent1"/>
                                  <w:sz w:val="32"/>
                                  <w:szCs w:val="26"/>
                                </w:rPr>
                                <w:t>Fabio Boscherini</w:t>
                              </w:r>
                            </w:sdtContent>
                          </w:sdt>
                        </w:p>
                        <w:p w:rsidR="00A94DE9" w:rsidRPr="00440027" w:rsidRDefault="00A94DE9">
                          <w:pPr>
                            <w:pStyle w:val="Nessunaspaziatura"/>
                            <w:rPr>
                              <w:color w:val="595959" w:themeColor="text1" w:themeTint="A6"/>
                              <w:sz w:val="24"/>
                              <w:szCs w:val="24"/>
                            </w:rPr>
                          </w:pPr>
                          <w:sdt>
                            <w:sdtPr>
                              <w:rPr>
                                <w:caps/>
                                <w:color w:val="595959" w:themeColor="text1" w:themeTint="A6"/>
                                <w:sz w:val="24"/>
                                <w:szCs w:val="24"/>
                              </w:rPr>
                              <w:alias w:val="Società"/>
                              <w:tag w:val=""/>
                              <w:id w:val="1558814826"/>
                              <w:dataBinding w:prefixMappings="xmlns:ns0='http://schemas.openxmlformats.org/officeDocument/2006/extended-properties' " w:xpath="/ns0:Properties[1]/ns0:Company[1]" w:storeItemID="{6668398D-A668-4E3E-A5EB-62B293D839F1}"/>
                              <w:text/>
                            </w:sdtPr>
                            <w:sdtContent>
                              <w:r w:rsidRPr="00440027">
                                <w:rPr>
                                  <w:caps/>
                                  <w:color w:val="595959" w:themeColor="text1" w:themeTint="A6"/>
                                  <w:sz w:val="24"/>
                                  <w:szCs w:val="24"/>
                                </w:rPr>
                                <w:t>ires toscana</w:t>
                              </w:r>
                            </w:sdtContent>
                          </w:sdt>
                        </w:p>
                      </w:txbxContent>
                    </v:textbox>
                    <w10:wrap anchorx="page" anchory="page"/>
                  </v:shape>
                </w:pict>
              </mc:Fallback>
            </mc:AlternateContent>
          </w:r>
        </w:p>
        <w:p w:rsidR="00B45BB7" w:rsidRDefault="00DB5C87">
          <w:r>
            <w:rPr>
              <w:noProof/>
              <w:lang w:eastAsia="it-IT"/>
            </w:rPr>
            <mc:AlternateContent>
              <mc:Choice Requires="wps">
                <w:drawing>
                  <wp:anchor distT="45720" distB="45720" distL="114300" distR="114300" simplePos="0" relativeHeight="251663360" behindDoc="0" locked="0" layoutInCell="1" allowOverlap="1" wp14:anchorId="1437CE82" wp14:editId="3BFA114A">
                    <wp:simplePos x="0" y="0"/>
                    <wp:positionH relativeFrom="column">
                      <wp:posOffset>1660525</wp:posOffset>
                    </wp:positionH>
                    <wp:positionV relativeFrom="paragraph">
                      <wp:posOffset>2815280</wp:posOffset>
                    </wp:positionV>
                    <wp:extent cx="3133725" cy="1404620"/>
                    <wp:effectExtent l="0" t="0" r="28575" b="1587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404620"/>
                            </a:xfrm>
                            <a:prstGeom prst="rect">
                              <a:avLst/>
                            </a:prstGeom>
                            <a:solidFill>
                              <a:srgbClr val="FFFFFF"/>
                            </a:solidFill>
                            <a:ln w="9525">
                              <a:solidFill>
                                <a:srgbClr val="000000"/>
                              </a:solidFill>
                              <a:miter lim="800000"/>
                              <a:headEnd/>
                              <a:tailEnd/>
                            </a:ln>
                          </wps:spPr>
                          <wps:txbx>
                            <w:txbxContent>
                              <w:p w:rsidR="00B45BB7" w:rsidRPr="00F31994" w:rsidRDefault="00B45BB7" w:rsidP="00B45BB7">
                                <w:pPr>
                                  <w:jc w:val="center"/>
                                  <w:rPr>
                                    <w:sz w:val="28"/>
                                  </w:rPr>
                                </w:pPr>
                                <w:r w:rsidRPr="00F31994">
                                  <w:rPr>
                                    <w:sz w:val="28"/>
                                  </w:rPr>
                                  <w:t>Rapolano Terme</w:t>
                                </w:r>
                              </w:p>
                              <w:p w:rsidR="00B45BB7" w:rsidRDefault="00B45BB7" w:rsidP="00B45BB7">
                                <w:pPr>
                                  <w:jc w:val="center"/>
                                  <w:rPr>
                                    <w:sz w:val="28"/>
                                  </w:rPr>
                                </w:pPr>
                                <w:r w:rsidRPr="00F31994">
                                  <w:rPr>
                                    <w:sz w:val="28"/>
                                  </w:rPr>
                                  <w:t>4-5 Ottobre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37CE82" id="Casella di testo 2" o:spid="_x0000_s1027" type="#_x0000_t202" style="position:absolute;margin-left:130.75pt;margin-top:221.7pt;width:246.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">
                    <v:textbox style="mso-fit-shape-to-text:t">
                      <w:txbxContent>
                        <w:p w:rsidR="00B45BB7" w:rsidRPr="00F31994" w:rsidRDefault="00B45BB7" w:rsidP="00B45BB7">
                          <w:pPr>
                            <w:jc w:val="center"/>
                            <w:rPr>
                              <w:sz w:val="28"/>
                            </w:rPr>
                          </w:pPr>
                          <w:r w:rsidRPr="00F31994">
                            <w:rPr>
                              <w:sz w:val="28"/>
                            </w:rPr>
                            <w:t>Rapolano Terme</w:t>
                          </w:r>
                        </w:p>
                        <w:p w:rsidR="00B45BB7" w:rsidRDefault="00B45BB7" w:rsidP="00B45BB7">
                          <w:pPr>
                            <w:jc w:val="center"/>
                            <w:rPr>
                              <w:sz w:val="28"/>
                            </w:rPr>
                          </w:pPr>
                          <w:r w:rsidRPr="00F31994">
                            <w:rPr>
                              <w:sz w:val="28"/>
                            </w:rPr>
                            <w:t>4-5 Ottobre 2017</w:t>
                          </w:r>
                        </w:p>
                      </w:txbxContent>
                    </v:textbox>
                    <w10:wrap type="square"/>
                  </v:shape>
                </w:pict>
              </mc:Fallback>
            </mc:AlternateContent>
          </w:r>
          <w:r w:rsidR="00B45BB7">
            <w:rPr>
              <w:noProof/>
              <w:lang w:eastAsia="it-IT"/>
            </w:rPr>
            <mc:AlternateContent>
              <mc:Choice Requires="wps">
                <w:drawing>
                  <wp:anchor distT="0" distB="0" distL="114300" distR="114300" simplePos="0" relativeHeight="251660288" behindDoc="0" locked="0" layoutInCell="1" allowOverlap="1">
                    <wp:simplePos x="0" y="0"/>
                    <wp:positionH relativeFrom="page">
                      <wp:posOffset>1695450</wp:posOffset>
                    </wp:positionH>
                    <wp:positionV relativeFrom="page">
                      <wp:posOffset>2600325</wp:posOffset>
                    </wp:positionV>
                    <wp:extent cx="5124450" cy="1069340"/>
                    <wp:effectExtent l="0" t="0" r="0" b="1905"/>
                    <wp:wrapNone/>
                    <wp:docPr id="44" name="Casella di testo 44"/>
                    <wp:cNvGraphicFramePr/>
                    <a:graphic xmlns:a="http://schemas.openxmlformats.org/drawingml/2006/main">
                      <a:graphicData uri="http://schemas.microsoft.com/office/word/2010/wordprocessingShape">
                        <wps:wsp>
                          <wps:cNvSpPr txBox="1"/>
                          <wps:spPr>
                            <a:xfrm>
                              <a:off x="0" y="0"/>
                              <a:ext cx="5124450"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5BB7" w:rsidRDefault="00C42D6F" w:rsidP="00B45BB7">
                                <w:pPr>
                                  <w:pStyle w:val="Nessunaspaziatura"/>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olo"/>
                                    <w:tag w:val=""/>
                                    <w:id w:val="764817232"/>
                                    <w:dataBinding w:prefixMappings="xmlns:ns0='http://purl.org/dc/elements/1.1/' xmlns:ns1='http://schemas.openxmlformats.org/package/2006/metadata/core-properties' " w:xpath="/ns1:coreProperties[1]/ns0:title[1]" w:storeItemID="{6C3C8BC8-F283-45AE-878A-BAB7291924A1}"/>
                                    <w:text/>
                                  </w:sdtPr>
                                  <w:sdtEndPr/>
                                  <w:sdtContent>
                                    <w:r w:rsidR="00B45BB7">
                                      <w:rPr>
                                        <w:rFonts w:asciiTheme="majorHAnsi" w:eastAsiaTheme="majorEastAsia" w:hAnsiTheme="majorHAnsi" w:cstheme="majorBidi"/>
                                        <w:color w:val="262626" w:themeColor="text1" w:themeTint="D9"/>
                                        <w:sz w:val="72"/>
                                        <w:szCs w:val="72"/>
                                      </w:rPr>
                                      <w:t>Dieci anni di crisi… è finita?</w:t>
                                    </w:r>
                                  </w:sdtContent>
                                </w:sdt>
                              </w:p>
                              <w:p w:rsidR="00B45BB7" w:rsidRDefault="00C42D6F" w:rsidP="00B45BB7">
                                <w:pPr>
                                  <w:spacing w:before="120"/>
                                  <w:rPr>
                                    <w:color w:val="404040" w:themeColor="text1" w:themeTint="BF"/>
                                    <w:sz w:val="36"/>
                                    <w:szCs w:val="36"/>
                                  </w:rPr>
                                </w:pPr>
                                <w:sdt>
                                  <w:sdtPr>
                                    <w:rPr>
                                      <w:color w:val="404040" w:themeColor="text1" w:themeTint="BF"/>
                                      <w:sz w:val="36"/>
                                      <w:szCs w:val="36"/>
                                    </w:rPr>
                                    <w:alias w:val="Sottotitolo"/>
                                    <w:tag w:val=""/>
                                    <w:id w:val="1579945563"/>
                                    <w:dataBinding w:prefixMappings="xmlns:ns0='http://purl.org/dc/elements/1.1/' xmlns:ns1='http://schemas.openxmlformats.org/package/2006/metadata/core-properties' " w:xpath="/ns1:coreProperties[1]/ns0:subject[1]" w:storeItemID="{6C3C8BC8-F283-45AE-878A-BAB7291924A1}"/>
                                    <w:text/>
                                  </w:sdtPr>
                                  <w:sdtEndPr/>
                                  <w:sdtContent>
                                    <w:r w:rsidR="00B45BB7">
                                      <w:rPr>
                                        <w:color w:val="404040" w:themeColor="text1" w:themeTint="BF"/>
                                        <w:sz w:val="36"/>
                                        <w:szCs w:val="36"/>
                                      </w:rPr>
                                      <w:t>Un’analisi diacronica del mercato del lavoro regionale</w:t>
                                    </w:r>
                                  </w:sdtContent>
                                </w:sdt>
                              </w:p>
                              <w:p w:rsidR="00A94DE9" w:rsidRDefault="00A94DE9">
                                <w:pPr>
                                  <w:spacing w:before="120"/>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id="Casella di testo 44" o:spid="_x0000_s1028" type="#_x0000_t202" style="position:absolute;margin-left:133.5pt;margin-top:204.75pt;width:403.5pt;height:84.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" filled="f" stroked="f" strokeweight=".5pt">
                    <v:textbox style="mso-fit-shape-to-text:t" inset="0,0,0,0">
                      <w:txbxContent>
                        <w:p w:rsidR="00B45BB7" w:rsidRDefault="00B45BB7" w:rsidP="00B45BB7">
                          <w:pPr>
                            <w:pStyle w:val="Nessunaspaziatura"/>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olo"/>
                              <w:tag w:val=""/>
                              <w:id w:val="76481723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Dieci anni di crisi… è finita?</w:t>
                              </w:r>
                            </w:sdtContent>
                          </w:sdt>
                        </w:p>
                        <w:p w:rsidR="00B45BB7" w:rsidRDefault="00B45BB7" w:rsidP="00B45BB7">
                          <w:pPr>
                            <w:spacing w:before="120"/>
                            <w:rPr>
                              <w:color w:val="404040" w:themeColor="text1" w:themeTint="BF"/>
                              <w:sz w:val="36"/>
                              <w:szCs w:val="36"/>
                            </w:rPr>
                          </w:pPr>
                          <w:sdt>
                            <w:sdtPr>
                              <w:rPr>
                                <w:color w:val="404040" w:themeColor="text1" w:themeTint="BF"/>
                                <w:sz w:val="36"/>
                                <w:szCs w:val="36"/>
                              </w:rPr>
                              <w:alias w:val="Sottotitolo"/>
                              <w:tag w:val=""/>
                              <w:id w:val="1579945563"/>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Un’analisi diacronica del mercato del lavoro regionale</w:t>
                              </w:r>
                            </w:sdtContent>
                          </w:sdt>
                        </w:p>
                        <w:p w:rsidR="00A94DE9" w:rsidRDefault="00A94DE9">
                          <w:pPr>
                            <w:spacing w:before="120"/>
                            <w:rPr>
                              <w:color w:val="404040" w:themeColor="text1" w:themeTint="BF"/>
                              <w:sz w:val="36"/>
                              <w:szCs w:val="36"/>
                            </w:rPr>
                          </w:pPr>
                        </w:p>
                      </w:txbxContent>
                    </v:textbox>
                    <w10:wrap anchorx="page" anchory="page"/>
                  </v:shape>
                </w:pict>
              </mc:Fallback>
            </mc:AlternateContent>
          </w:r>
          <w:r w:rsidR="00E76543">
            <w:br w:type="page"/>
          </w:r>
        </w:p>
        <w:p w:rsidR="00E76543" w:rsidRDefault="00DF0DB4" w:rsidP="00DF0DB4">
          <w:pPr>
            <w:tabs>
              <w:tab w:val="left" w:pos="6495"/>
            </w:tabs>
          </w:pPr>
          <w:r>
            <w:lastRenderedPageBreak/>
            <w:tab/>
          </w:r>
        </w:p>
      </w:sdtContent>
    </w:sdt>
    <w:p w:rsidR="009A1B13" w:rsidRDefault="009A1B13" w:rsidP="007A33CD">
      <w:pPr>
        <w:pStyle w:val="Titolosommario"/>
      </w:pPr>
    </w:p>
    <w:sdt>
      <w:sdtPr>
        <w:rPr>
          <w:rFonts w:asciiTheme="minorHAnsi" w:eastAsiaTheme="minorHAnsi" w:hAnsiTheme="minorHAnsi" w:cstheme="minorBidi"/>
          <w:color w:val="auto"/>
          <w:sz w:val="36"/>
          <w:szCs w:val="36"/>
          <w:lang w:eastAsia="en-US"/>
        </w:rPr>
        <w:id w:val="1574158451"/>
        <w:docPartObj>
          <w:docPartGallery w:val="Table of Contents"/>
          <w:docPartUnique/>
        </w:docPartObj>
      </w:sdtPr>
      <w:sdtEndPr>
        <w:rPr>
          <w:rFonts w:eastAsiaTheme="minorEastAsia"/>
          <w:b/>
          <w:bCs/>
          <w:sz w:val="22"/>
          <w:szCs w:val="22"/>
        </w:rPr>
      </w:sdtEndPr>
      <w:sdtContent>
        <w:p w:rsidR="00641130" w:rsidRPr="00A54C0D" w:rsidRDefault="00641130" w:rsidP="00641130">
          <w:pPr>
            <w:pStyle w:val="Titolosommario"/>
            <w:spacing w:before="0" w:line="360" w:lineRule="auto"/>
            <w:rPr>
              <w:rFonts w:asciiTheme="minorHAnsi" w:hAnsiTheme="minorHAnsi" w:cstheme="minorHAnsi"/>
              <w:sz w:val="44"/>
              <w:szCs w:val="44"/>
            </w:rPr>
          </w:pPr>
          <w:r w:rsidRPr="00A54C0D">
            <w:rPr>
              <w:rFonts w:asciiTheme="minorHAnsi" w:hAnsiTheme="minorHAnsi" w:cstheme="minorHAnsi"/>
              <w:sz w:val="44"/>
              <w:szCs w:val="44"/>
            </w:rPr>
            <w:t>Sommario</w:t>
          </w:r>
        </w:p>
        <w:p w:rsidR="00641130" w:rsidRDefault="00641130" w:rsidP="00641130">
          <w:pPr>
            <w:rPr>
              <w:lang w:eastAsia="it-IT"/>
            </w:rPr>
          </w:pPr>
        </w:p>
        <w:p w:rsidR="00641130" w:rsidRPr="00F112AC" w:rsidRDefault="00641130" w:rsidP="00641130">
          <w:pPr>
            <w:rPr>
              <w:sz w:val="24"/>
              <w:szCs w:val="24"/>
              <w:lang w:eastAsia="it-IT"/>
            </w:rPr>
          </w:pPr>
        </w:p>
        <w:p w:rsidR="008E71AE" w:rsidRPr="008E71AE" w:rsidRDefault="00641130">
          <w:pPr>
            <w:pStyle w:val="Sommario1"/>
            <w:rPr>
              <w:noProof/>
              <w:sz w:val="24"/>
              <w:szCs w:val="24"/>
              <w:lang w:eastAsia="it-IT"/>
            </w:rPr>
          </w:pPr>
          <w:r w:rsidRPr="00F112AC">
            <w:rPr>
              <w:sz w:val="24"/>
              <w:szCs w:val="24"/>
            </w:rPr>
            <w:fldChar w:fldCharType="begin"/>
          </w:r>
          <w:r w:rsidRPr="00F112AC">
            <w:rPr>
              <w:sz w:val="24"/>
              <w:szCs w:val="24"/>
            </w:rPr>
            <w:instrText xml:space="preserve"> TOC \o "1-3" \h \z \u </w:instrText>
          </w:r>
          <w:r w:rsidRPr="00F112AC">
            <w:rPr>
              <w:sz w:val="24"/>
              <w:szCs w:val="24"/>
            </w:rPr>
            <w:fldChar w:fldCharType="separate"/>
          </w:r>
          <w:hyperlink w:anchor="_Toc494802807" w:history="1">
            <w:r w:rsidR="008E71AE" w:rsidRPr="008E71AE">
              <w:rPr>
                <w:rStyle w:val="Collegamentoipertestuale"/>
                <w:noProof/>
                <w:sz w:val="24"/>
                <w:szCs w:val="24"/>
              </w:rPr>
              <w:t>1. Premessa</w:t>
            </w:r>
            <w:r w:rsidR="008E71AE" w:rsidRPr="008E71AE">
              <w:rPr>
                <w:noProof/>
                <w:webHidden/>
                <w:sz w:val="24"/>
                <w:szCs w:val="24"/>
              </w:rPr>
              <w:tab/>
            </w:r>
            <w:r w:rsidR="008E71AE" w:rsidRPr="008E71AE">
              <w:rPr>
                <w:noProof/>
                <w:webHidden/>
                <w:sz w:val="24"/>
                <w:szCs w:val="24"/>
              </w:rPr>
              <w:fldChar w:fldCharType="begin"/>
            </w:r>
            <w:r w:rsidR="008E71AE" w:rsidRPr="008E71AE">
              <w:rPr>
                <w:noProof/>
                <w:webHidden/>
                <w:sz w:val="24"/>
                <w:szCs w:val="24"/>
              </w:rPr>
              <w:instrText xml:space="preserve"> PAGEREF _Toc494802807 \h </w:instrText>
            </w:r>
            <w:r w:rsidR="008E71AE" w:rsidRPr="008E71AE">
              <w:rPr>
                <w:noProof/>
                <w:webHidden/>
                <w:sz w:val="24"/>
                <w:szCs w:val="24"/>
              </w:rPr>
            </w:r>
            <w:r w:rsidR="008E71AE" w:rsidRPr="008E71AE">
              <w:rPr>
                <w:noProof/>
                <w:webHidden/>
                <w:sz w:val="24"/>
                <w:szCs w:val="24"/>
              </w:rPr>
              <w:fldChar w:fldCharType="separate"/>
            </w:r>
            <w:r w:rsidR="008E71AE" w:rsidRPr="008E71AE">
              <w:rPr>
                <w:noProof/>
                <w:webHidden/>
                <w:sz w:val="24"/>
                <w:szCs w:val="24"/>
              </w:rPr>
              <w:t>2</w:t>
            </w:r>
            <w:r w:rsidR="008E71AE" w:rsidRPr="008E71AE">
              <w:rPr>
                <w:noProof/>
                <w:webHidden/>
                <w:sz w:val="24"/>
                <w:szCs w:val="24"/>
              </w:rPr>
              <w:fldChar w:fldCharType="end"/>
            </w:r>
          </w:hyperlink>
        </w:p>
        <w:p w:rsidR="008E71AE" w:rsidRPr="008E71AE" w:rsidRDefault="00C42D6F">
          <w:pPr>
            <w:pStyle w:val="Sommario1"/>
            <w:rPr>
              <w:noProof/>
              <w:sz w:val="24"/>
              <w:szCs w:val="24"/>
              <w:lang w:eastAsia="it-IT"/>
            </w:rPr>
          </w:pPr>
          <w:hyperlink w:anchor="_Toc494802808" w:history="1">
            <w:r w:rsidR="008E71AE" w:rsidRPr="008E71AE">
              <w:rPr>
                <w:rStyle w:val="Collegamentoipertestuale"/>
                <w:noProof/>
                <w:sz w:val="24"/>
                <w:szCs w:val="24"/>
              </w:rPr>
              <w:t>1. Gli occupati</w:t>
            </w:r>
            <w:r w:rsidR="008E71AE" w:rsidRPr="008E71AE">
              <w:rPr>
                <w:noProof/>
                <w:webHidden/>
                <w:sz w:val="24"/>
                <w:szCs w:val="24"/>
              </w:rPr>
              <w:tab/>
            </w:r>
            <w:r w:rsidR="008E71AE" w:rsidRPr="008E71AE">
              <w:rPr>
                <w:noProof/>
                <w:webHidden/>
                <w:sz w:val="24"/>
                <w:szCs w:val="24"/>
              </w:rPr>
              <w:fldChar w:fldCharType="begin"/>
            </w:r>
            <w:r w:rsidR="008E71AE" w:rsidRPr="008E71AE">
              <w:rPr>
                <w:noProof/>
                <w:webHidden/>
                <w:sz w:val="24"/>
                <w:szCs w:val="24"/>
              </w:rPr>
              <w:instrText xml:space="preserve"> PAGEREF _Toc494802808 \h </w:instrText>
            </w:r>
            <w:r w:rsidR="008E71AE" w:rsidRPr="008E71AE">
              <w:rPr>
                <w:noProof/>
                <w:webHidden/>
                <w:sz w:val="24"/>
                <w:szCs w:val="24"/>
              </w:rPr>
            </w:r>
            <w:r w:rsidR="008E71AE" w:rsidRPr="008E71AE">
              <w:rPr>
                <w:noProof/>
                <w:webHidden/>
                <w:sz w:val="24"/>
                <w:szCs w:val="24"/>
              </w:rPr>
              <w:fldChar w:fldCharType="separate"/>
            </w:r>
            <w:r w:rsidR="008E71AE" w:rsidRPr="008E71AE">
              <w:rPr>
                <w:noProof/>
                <w:webHidden/>
                <w:sz w:val="24"/>
                <w:szCs w:val="24"/>
              </w:rPr>
              <w:t>3</w:t>
            </w:r>
            <w:r w:rsidR="008E71AE" w:rsidRPr="008E71AE">
              <w:rPr>
                <w:noProof/>
                <w:webHidden/>
                <w:sz w:val="24"/>
                <w:szCs w:val="24"/>
              </w:rPr>
              <w:fldChar w:fldCharType="end"/>
            </w:r>
          </w:hyperlink>
        </w:p>
        <w:p w:rsidR="008E71AE" w:rsidRPr="008E71AE" w:rsidRDefault="00C42D6F">
          <w:pPr>
            <w:pStyle w:val="Sommario1"/>
            <w:rPr>
              <w:noProof/>
              <w:sz w:val="24"/>
              <w:szCs w:val="24"/>
              <w:lang w:eastAsia="it-IT"/>
            </w:rPr>
          </w:pPr>
          <w:hyperlink w:anchor="_Toc494802809" w:history="1">
            <w:r w:rsidR="008E71AE" w:rsidRPr="008E71AE">
              <w:rPr>
                <w:rStyle w:val="Collegamentoipertestuale"/>
                <w:noProof/>
                <w:sz w:val="24"/>
                <w:szCs w:val="24"/>
              </w:rPr>
              <w:t>2. Le unità di lavoro</w:t>
            </w:r>
            <w:r w:rsidR="008E71AE" w:rsidRPr="008E71AE">
              <w:rPr>
                <w:noProof/>
                <w:webHidden/>
                <w:sz w:val="24"/>
                <w:szCs w:val="24"/>
              </w:rPr>
              <w:tab/>
            </w:r>
            <w:r w:rsidR="008E71AE" w:rsidRPr="008E71AE">
              <w:rPr>
                <w:noProof/>
                <w:webHidden/>
                <w:sz w:val="24"/>
                <w:szCs w:val="24"/>
              </w:rPr>
              <w:fldChar w:fldCharType="begin"/>
            </w:r>
            <w:r w:rsidR="008E71AE" w:rsidRPr="008E71AE">
              <w:rPr>
                <w:noProof/>
                <w:webHidden/>
                <w:sz w:val="24"/>
                <w:szCs w:val="24"/>
              </w:rPr>
              <w:instrText xml:space="preserve"> PAGEREF _Toc494802809 \h </w:instrText>
            </w:r>
            <w:r w:rsidR="008E71AE" w:rsidRPr="008E71AE">
              <w:rPr>
                <w:noProof/>
                <w:webHidden/>
                <w:sz w:val="24"/>
                <w:szCs w:val="24"/>
              </w:rPr>
            </w:r>
            <w:r w:rsidR="008E71AE" w:rsidRPr="008E71AE">
              <w:rPr>
                <w:noProof/>
                <w:webHidden/>
                <w:sz w:val="24"/>
                <w:szCs w:val="24"/>
              </w:rPr>
              <w:fldChar w:fldCharType="separate"/>
            </w:r>
            <w:r w:rsidR="008E71AE" w:rsidRPr="008E71AE">
              <w:rPr>
                <w:noProof/>
                <w:webHidden/>
                <w:sz w:val="24"/>
                <w:szCs w:val="24"/>
              </w:rPr>
              <w:t>4</w:t>
            </w:r>
            <w:r w:rsidR="008E71AE" w:rsidRPr="008E71AE">
              <w:rPr>
                <w:noProof/>
                <w:webHidden/>
                <w:sz w:val="24"/>
                <w:szCs w:val="24"/>
              </w:rPr>
              <w:fldChar w:fldCharType="end"/>
            </w:r>
          </w:hyperlink>
        </w:p>
        <w:p w:rsidR="008E71AE" w:rsidRPr="008E71AE" w:rsidRDefault="00C42D6F">
          <w:pPr>
            <w:pStyle w:val="Sommario2"/>
            <w:tabs>
              <w:tab w:val="right" w:leader="dot" w:pos="9628"/>
            </w:tabs>
            <w:rPr>
              <w:rFonts w:eastAsiaTheme="minorEastAsia"/>
              <w:noProof/>
              <w:sz w:val="24"/>
              <w:szCs w:val="24"/>
              <w:lang w:eastAsia="it-IT"/>
            </w:rPr>
          </w:pPr>
          <w:hyperlink w:anchor="_Toc494802810" w:history="1">
            <w:r w:rsidR="008E71AE" w:rsidRPr="008E71AE">
              <w:rPr>
                <w:rStyle w:val="Collegamentoipertestuale"/>
                <w:rFonts w:cstheme="minorHAnsi"/>
                <w:noProof/>
                <w:sz w:val="24"/>
                <w:szCs w:val="24"/>
              </w:rPr>
              <w:t>2.1 Le unità di lavoro nei singoli macro settori economici</w:t>
            </w:r>
            <w:r w:rsidR="008E71AE" w:rsidRPr="008E71AE">
              <w:rPr>
                <w:noProof/>
                <w:webHidden/>
                <w:sz w:val="24"/>
                <w:szCs w:val="24"/>
              </w:rPr>
              <w:tab/>
            </w:r>
            <w:r w:rsidR="008E71AE" w:rsidRPr="008E71AE">
              <w:rPr>
                <w:noProof/>
                <w:webHidden/>
                <w:sz w:val="24"/>
                <w:szCs w:val="24"/>
              </w:rPr>
              <w:fldChar w:fldCharType="begin"/>
            </w:r>
            <w:r w:rsidR="008E71AE" w:rsidRPr="008E71AE">
              <w:rPr>
                <w:noProof/>
                <w:webHidden/>
                <w:sz w:val="24"/>
                <w:szCs w:val="24"/>
              </w:rPr>
              <w:instrText xml:space="preserve"> PAGEREF _Toc494802810 \h </w:instrText>
            </w:r>
            <w:r w:rsidR="008E71AE" w:rsidRPr="008E71AE">
              <w:rPr>
                <w:noProof/>
                <w:webHidden/>
                <w:sz w:val="24"/>
                <w:szCs w:val="24"/>
              </w:rPr>
            </w:r>
            <w:r w:rsidR="008E71AE" w:rsidRPr="008E71AE">
              <w:rPr>
                <w:noProof/>
                <w:webHidden/>
                <w:sz w:val="24"/>
                <w:szCs w:val="24"/>
              </w:rPr>
              <w:fldChar w:fldCharType="separate"/>
            </w:r>
            <w:r w:rsidR="008E71AE" w:rsidRPr="008E71AE">
              <w:rPr>
                <w:noProof/>
                <w:webHidden/>
                <w:sz w:val="24"/>
                <w:szCs w:val="24"/>
              </w:rPr>
              <w:t>5</w:t>
            </w:r>
            <w:r w:rsidR="008E71AE" w:rsidRPr="008E71AE">
              <w:rPr>
                <w:noProof/>
                <w:webHidden/>
                <w:sz w:val="24"/>
                <w:szCs w:val="24"/>
              </w:rPr>
              <w:fldChar w:fldCharType="end"/>
            </w:r>
          </w:hyperlink>
        </w:p>
        <w:p w:rsidR="008E71AE" w:rsidRPr="008E71AE" w:rsidRDefault="00C42D6F">
          <w:pPr>
            <w:pStyle w:val="Sommario1"/>
            <w:rPr>
              <w:noProof/>
              <w:sz w:val="24"/>
              <w:szCs w:val="24"/>
              <w:lang w:eastAsia="it-IT"/>
            </w:rPr>
          </w:pPr>
          <w:hyperlink w:anchor="_Toc494802811" w:history="1">
            <w:r w:rsidR="008E71AE" w:rsidRPr="008E71AE">
              <w:rPr>
                <w:rStyle w:val="Collegamentoipertestuale"/>
                <w:noProof/>
                <w:sz w:val="24"/>
                <w:szCs w:val="24"/>
              </w:rPr>
              <w:t>3. Persone in cerca di lavoro, forze lavoro e tasso di disoccupazione</w:t>
            </w:r>
            <w:r w:rsidR="008E71AE" w:rsidRPr="008E71AE">
              <w:rPr>
                <w:noProof/>
                <w:webHidden/>
                <w:sz w:val="24"/>
                <w:szCs w:val="24"/>
              </w:rPr>
              <w:tab/>
            </w:r>
            <w:r w:rsidR="008E71AE" w:rsidRPr="008E71AE">
              <w:rPr>
                <w:noProof/>
                <w:webHidden/>
                <w:sz w:val="24"/>
                <w:szCs w:val="24"/>
              </w:rPr>
              <w:fldChar w:fldCharType="begin"/>
            </w:r>
            <w:r w:rsidR="008E71AE" w:rsidRPr="008E71AE">
              <w:rPr>
                <w:noProof/>
                <w:webHidden/>
                <w:sz w:val="24"/>
                <w:szCs w:val="24"/>
              </w:rPr>
              <w:instrText xml:space="preserve"> PAGEREF _Toc494802811 \h </w:instrText>
            </w:r>
            <w:r w:rsidR="008E71AE" w:rsidRPr="008E71AE">
              <w:rPr>
                <w:noProof/>
                <w:webHidden/>
                <w:sz w:val="24"/>
                <w:szCs w:val="24"/>
              </w:rPr>
            </w:r>
            <w:r w:rsidR="008E71AE" w:rsidRPr="008E71AE">
              <w:rPr>
                <w:noProof/>
                <w:webHidden/>
                <w:sz w:val="24"/>
                <w:szCs w:val="24"/>
              </w:rPr>
              <w:fldChar w:fldCharType="separate"/>
            </w:r>
            <w:r w:rsidR="008E71AE" w:rsidRPr="008E71AE">
              <w:rPr>
                <w:noProof/>
                <w:webHidden/>
                <w:sz w:val="24"/>
                <w:szCs w:val="24"/>
              </w:rPr>
              <w:t>8</w:t>
            </w:r>
            <w:r w:rsidR="008E71AE" w:rsidRPr="008E71AE">
              <w:rPr>
                <w:noProof/>
                <w:webHidden/>
                <w:sz w:val="24"/>
                <w:szCs w:val="24"/>
              </w:rPr>
              <w:fldChar w:fldCharType="end"/>
            </w:r>
          </w:hyperlink>
        </w:p>
        <w:p w:rsidR="008E71AE" w:rsidRPr="008E71AE" w:rsidRDefault="00C42D6F">
          <w:pPr>
            <w:pStyle w:val="Sommario1"/>
            <w:rPr>
              <w:noProof/>
              <w:sz w:val="24"/>
              <w:szCs w:val="24"/>
              <w:lang w:eastAsia="it-IT"/>
            </w:rPr>
          </w:pPr>
          <w:hyperlink w:anchor="_Toc494802812" w:history="1">
            <w:r w:rsidR="008E71AE" w:rsidRPr="008E71AE">
              <w:rPr>
                <w:rStyle w:val="Collegamentoipertestuale"/>
                <w:noProof/>
                <w:sz w:val="24"/>
                <w:szCs w:val="24"/>
              </w:rPr>
              <w:t>4- Gli ammortizzatori sociali</w:t>
            </w:r>
            <w:r w:rsidR="008E71AE" w:rsidRPr="008E71AE">
              <w:rPr>
                <w:noProof/>
                <w:webHidden/>
                <w:sz w:val="24"/>
                <w:szCs w:val="24"/>
              </w:rPr>
              <w:tab/>
            </w:r>
            <w:r w:rsidR="008E71AE" w:rsidRPr="008E71AE">
              <w:rPr>
                <w:noProof/>
                <w:webHidden/>
                <w:sz w:val="24"/>
                <w:szCs w:val="24"/>
              </w:rPr>
              <w:fldChar w:fldCharType="begin"/>
            </w:r>
            <w:r w:rsidR="008E71AE" w:rsidRPr="008E71AE">
              <w:rPr>
                <w:noProof/>
                <w:webHidden/>
                <w:sz w:val="24"/>
                <w:szCs w:val="24"/>
              </w:rPr>
              <w:instrText xml:space="preserve"> PAGEREF _Toc494802812 \h </w:instrText>
            </w:r>
            <w:r w:rsidR="008E71AE" w:rsidRPr="008E71AE">
              <w:rPr>
                <w:noProof/>
                <w:webHidden/>
                <w:sz w:val="24"/>
                <w:szCs w:val="24"/>
              </w:rPr>
            </w:r>
            <w:r w:rsidR="008E71AE" w:rsidRPr="008E71AE">
              <w:rPr>
                <w:noProof/>
                <w:webHidden/>
                <w:sz w:val="24"/>
                <w:szCs w:val="24"/>
              </w:rPr>
              <w:fldChar w:fldCharType="separate"/>
            </w:r>
            <w:r w:rsidR="008E71AE" w:rsidRPr="008E71AE">
              <w:rPr>
                <w:noProof/>
                <w:webHidden/>
                <w:sz w:val="24"/>
                <w:szCs w:val="24"/>
              </w:rPr>
              <w:t>13</w:t>
            </w:r>
            <w:r w:rsidR="008E71AE" w:rsidRPr="008E71AE">
              <w:rPr>
                <w:noProof/>
                <w:webHidden/>
                <w:sz w:val="24"/>
                <w:szCs w:val="24"/>
              </w:rPr>
              <w:fldChar w:fldCharType="end"/>
            </w:r>
          </w:hyperlink>
        </w:p>
        <w:p w:rsidR="008E71AE" w:rsidRPr="008E71AE" w:rsidRDefault="00C42D6F">
          <w:pPr>
            <w:pStyle w:val="Sommario1"/>
            <w:rPr>
              <w:noProof/>
              <w:sz w:val="24"/>
              <w:szCs w:val="24"/>
              <w:lang w:eastAsia="it-IT"/>
            </w:rPr>
          </w:pPr>
          <w:hyperlink w:anchor="_Toc494802813" w:history="1">
            <w:r w:rsidR="008E71AE" w:rsidRPr="008E71AE">
              <w:rPr>
                <w:rStyle w:val="Collegamentoipertestuale"/>
                <w:noProof/>
                <w:sz w:val="24"/>
                <w:szCs w:val="24"/>
              </w:rPr>
              <w:t>5- Le nuove assunzioni</w:t>
            </w:r>
            <w:r w:rsidR="008E71AE" w:rsidRPr="008E71AE">
              <w:rPr>
                <w:noProof/>
                <w:webHidden/>
                <w:sz w:val="24"/>
                <w:szCs w:val="24"/>
              </w:rPr>
              <w:tab/>
            </w:r>
            <w:r w:rsidR="008E71AE" w:rsidRPr="008E71AE">
              <w:rPr>
                <w:noProof/>
                <w:webHidden/>
                <w:sz w:val="24"/>
                <w:szCs w:val="24"/>
              </w:rPr>
              <w:fldChar w:fldCharType="begin"/>
            </w:r>
            <w:r w:rsidR="008E71AE" w:rsidRPr="008E71AE">
              <w:rPr>
                <w:noProof/>
                <w:webHidden/>
                <w:sz w:val="24"/>
                <w:szCs w:val="24"/>
              </w:rPr>
              <w:instrText xml:space="preserve"> PAGEREF _Toc494802813 \h </w:instrText>
            </w:r>
            <w:r w:rsidR="008E71AE" w:rsidRPr="008E71AE">
              <w:rPr>
                <w:noProof/>
                <w:webHidden/>
                <w:sz w:val="24"/>
                <w:szCs w:val="24"/>
              </w:rPr>
            </w:r>
            <w:r w:rsidR="008E71AE" w:rsidRPr="008E71AE">
              <w:rPr>
                <w:noProof/>
                <w:webHidden/>
                <w:sz w:val="24"/>
                <w:szCs w:val="24"/>
              </w:rPr>
              <w:fldChar w:fldCharType="separate"/>
            </w:r>
            <w:r w:rsidR="008E71AE" w:rsidRPr="008E71AE">
              <w:rPr>
                <w:noProof/>
                <w:webHidden/>
                <w:sz w:val="24"/>
                <w:szCs w:val="24"/>
              </w:rPr>
              <w:t>18</w:t>
            </w:r>
            <w:r w:rsidR="008E71AE" w:rsidRPr="008E71AE">
              <w:rPr>
                <w:noProof/>
                <w:webHidden/>
                <w:sz w:val="24"/>
                <w:szCs w:val="24"/>
              </w:rPr>
              <w:fldChar w:fldCharType="end"/>
            </w:r>
          </w:hyperlink>
        </w:p>
        <w:p w:rsidR="008E71AE" w:rsidRPr="008E71AE" w:rsidRDefault="00C42D6F">
          <w:pPr>
            <w:pStyle w:val="Sommario1"/>
            <w:rPr>
              <w:noProof/>
              <w:sz w:val="24"/>
              <w:szCs w:val="24"/>
              <w:lang w:eastAsia="it-IT"/>
            </w:rPr>
          </w:pPr>
          <w:hyperlink w:anchor="_Toc494802814" w:history="1">
            <w:r w:rsidR="008E71AE" w:rsidRPr="008E71AE">
              <w:rPr>
                <w:rStyle w:val="Collegamentoipertestuale"/>
                <w:noProof/>
                <w:sz w:val="24"/>
                <w:szCs w:val="24"/>
              </w:rPr>
              <w:t>6- Alcune brevi conclusioni finali</w:t>
            </w:r>
            <w:r w:rsidR="008E71AE" w:rsidRPr="008E71AE">
              <w:rPr>
                <w:noProof/>
                <w:webHidden/>
                <w:sz w:val="24"/>
                <w:szCs w:val="24"/>
              </w:rPr>
              <w:tab/>
            </w:r>
            <w:r w:rsidR="008E71AE" w:rsidRPr="008E71AE">
              <w:rPr>
                <w:noProof/>
                <w:webHidden/>
                <w:sz w:val="24"/>
                <w:szCs w:val="24"/>
              </w:rPr>
              <w:fldChar w:fldCharType="begin"/>
            </w:r>
            <w:r w:rsidR="008E71AE" w:rsidRPr="008E71AE">
              <w:rPr>
                <w:noProof/>
                <w:webHidden/>
                <w:sz w:val="24"/>
                <w:szCs w:val="24"/>
              </w:rPr>
              <w:instrText xml:space="preserve"> PAGEREF _Toc494802814 \h </w:instrText>
            </w:r>
            <w:r w:rsidR="008E71AE" w:rsidRPr="008E71AE">
              <w:rPr>
                <w:noProof/>
                <w:webHidden/>
                <w:sz w:val="24"/>
                <w:szCs w:val="24"/>
              </w:rPr>
            </w:r>
            <w:r w:rsidR="008E71AE" w:rsidRPr="008E71AE">
              <w:rPr>
                <w:noProof/>
                <w:webHidden/>
                <w:sz w:val="24"/>
                <w:szCs w:val="24"/>
              </w:rPr>
              <w:fldChar w:fldCharType="separate"/>
            </w:r>
            <w:r w:rsidR="008E71AE" w:rsidRPr="008E71AE">
              <w:rPr>
                <w:noProof/>
                <w:webHidden/>
                <w:sz w:val="24"/>
                <w:szCs w:val="24"/>
              </w:rPr>
              <w:t>20</w:t>
            </w:r>
            <w:r w:rsidR="008E71AE" w:rsidRPr="008E71AE">
              <w:rPr>
                <w:noProof/>
                <w:webHidden/>
                <w:sz w:val="24"/>
                <w:szCs w:val="24"/>
              </w:rPr>
              <w:fldChar w:fldCharType="end"/>
            </w:r>
          </w:hyperlink>
        </w:p>
        <w:p w:rsidR="008E71AE" w:rsidRDefault="00C42D6F">
          <w:pPr>
            <w:pStyle w:val="Sommario1"/>
            <w:rPr>
              <w:noProof/>
              <w:lang w:eastAsia="it-IT"/>
            </w:rPr>
          </w:pPr>
          <w:hyperlink w:anchor="_Toc494802815" w:history="1">
            <w:r w:rsidR="008E71AE" w:rsidRPr="008E71AE">
              <w:rPr>
                <w:rStyle w:val="Collegamentoipertestuale"/>
                <w:noProof/>
                <w:sz w:val="24"/>
                <w:szCs w:val="24"/>
              </w:rPr>
              <w:t>Bibliografia</w:t>
            </w:r>
            <w:r w:rsidR="008E71AE" w:rsidRPr="008E71AE">
              <w:rPr>
                <w:noProof/>
                <w:webHidden/>
                <w:sz w:val="24"/>
                <w:szCs w:val="24"/>
              </w:rPr>
              <w:tab/>
            </w:r>
            <w:r w:rsidR="008E71AE" w:rsidRPr="008E71AE">
              <w:rPr>
                <w:noProof/>
                <w:webHidden/>
                <w:sz w:val="24"/>
                <w:szCs w:val="24"/>
              </w:rPr>
              <w:fldChar w:fldCharType="begin"/>
            </w:r>
            <w:r w:rsidR="008E71AE" w:rsidRPr="008E71AE">
              <w:rPr>
                <w:noProof/>
                <w:webHidden/>
                <w:sz w:val="24"/>
                <w:szCs w:val="24"/>
              </w:rPr>
              <w:instrText xml:space="preserve"> PAGEREF _Toc494802815 \h </w:instrText>
            </w:r>
            <w:r w:rsidR="008E71AE" w:rsidRPr="008E71AE">
              <w:rPr>
                <w:noProof/>
                <w:webHidden/>
                <w:sz w:val="24"/>
                <w:szCs w:val="24"/>
              </w:rPr>
            </w:r>
            <w:r w:rsidR="008E71AE" w:rsidRPr="008E71AE">
              <w:rPr>
                <w:noProof/>
                <w:webHidden/>
                <w:sz w:val="24"/>
                <w:szCs w:val="24"/>
              </w:rPr>
              <w:fldChar w:fldCharType="separate"/>
            </w:r>
            <w:r w:rsidR="008E71AE" w:rsidRPr="008E71AE">
              <w:rPr>
                <w:noProof/>
                <w:webHidden/>
                <w:sz w:val="24"/>
                <w:szCs w:val="24"/>
              </w:rPr>
              <w:t>21</w:t>
            </w:r>
            <w:r w:rsidR="008E71AE" w:rsidRPr="008E71AE">
              <w:rPr>
                <w:noProof/>
                <w:webHidden/>
                <w:sz w:val="24"/>
                <w:szCs w:val="24"/>
              </w:rPr>
              <w:fldChar w:fldCharType="end"/>
            </w:r>
          </w:hyperlink>
        </w:p>
        <w:p w:rsidR="00641130" w:rsidRDefault="00641130" w:rsidP="00641130">
          <w:pPr>
            <w:spacing w:after="0" w:line="360" w:lineRule="auto"/>
          </w:pPr>
          <w:r w:rsidRPr="00F112AC">
            <w:rPr>
              <w:b/>
              <w:bCs/>
              <w:sz w:val="24"/>
              <w:szCs w:val="24"/>
            </w:rPr>
            <w:fldChar w:fldCharType="end"/>
          </w:r>
        </w:p>
      </w:sdtContent>
    </w:sdt>
    <w:p w:rsidR="00641130" w:rsidRPr="004526F1" w:rsidRDefault="00641130" w:rsidP="00641130">
      <w:pPr>
        <w:rPr>
          <w:sz w:val="24"/>
          <w:szCs w:val="24"/>
        </w:rPr>
      </w:pPr>
      <w:r>
        <w:br w:type="page"/>
      </w:r>
    </w:p>
    <w:p w:rsidR="00641130" w:rsidRDefault="00641130" w:rsidP="00641130">
      <w:pPr>
        <w:pStyle w:val="Titolo1"/>
        <w:spacing w:before="0" w:line="360" w:lineRule="auto"/>
      </w:pPr>
      <w:bookmarkStart w:id="1" w:name="_Toc494802807"/>
      <w:r>
        <w:lastRenderedPageBreak/>
        <w:t>1. Premessa</w:t>
      </w:r>
      <w:bookmarkEnd w:id="1"/>
    </w:p>
    <w:p w:rsidR="00641130" w:rsidRDefault="00641130" w:rsidP="00641130">
      <w:pPr>
        <w:spacing w:after="0" w:line="360" w:lineRule="auto"/>
        <w:jc w:val="both"/>
        <w:rPr>
          <w:sz w:val="24"/>
          <w:szCs w:val="24"/>
        </w:rPr>
      </w:pPr>
      <w:r w:rsidRPr="00D24A1E">
        <w:rPr>
          <w:sz w:val="24"/>
          <w:szCs w:val="24"/>
        </w:rPr>
        <w:t>In questo report si presentano i dati relativi al mercato del lavoro delle Toscana. Si analizza l’evoluzione dei principali indicatori del mercato del lavoro durante il decennio che va dal 20</w:t>
      </w:r>
      <w:r>
        <w:rPr>
          <w:sz w:val="24"/>
          <w:szCs w:val="24"/>
        </w:rPr>
        <w:t>07 al 2016, in maniera tale da rendere possibile la ricostruzione di quanto avvenuto in questo lungo periodo caratterizzato dalla crisi del 2008.</w:t>
      </w:r>
    </w:p>
    <w:p w:rsidR="00641130" w:rsidRDefault="00641130" w:rsidP="00641130">
      <w:pPr>
        <w:spacing w:after="0" w:line="360" w:lineRule="auto"/>
        <w:jc w:val="both"/>
        <w:rPr>
          <w:sz w:val="24"/>
          <w:szCs w:val="24"/>
        </w:rPr>
      </w:pPr>
      <w:r>
        <w:rPr>
          <w:sz w:val="24"/>
          <w:szCs w:val="24"/>
        </w:rPr>
        <w:t>Gli indicatori utilizzati sono i seguenti:</w:t>
      </w:r>
    </w:p>
    <w:p w:rsidR="00641130" w:rsidRDefault="00641130" w:rsidP="00641130">
      <w:pPr>
        <w:pStyle w:val="Paragrafoelenco"/>
        <w:numPr>
          <w:ilvl w:val="0"/>
          <w:numId w:val="10"/>
        </w:numPr>
        <w:spacing w:after="0" w:line="360" w:lineRule="auto"/>
        <w:jc w:val="both"/>
        <w:rPr>
          <w:sz w:val="24"/>
          <w:szCs w:val="24"/>
        </w:rPr>
      </w:pPr>
      <w:r>
        <w:rPr>
          <w:sz w:val="24"/>
          <w:szCs w:val="24"/>
        </w:rPr>
        <w:t>Occupati;</w:t>
      </w:r>
    </w:p>
    <w:p w:rsidR="00641130" w:rsidRDefault="00641130" w:rsidP="00641130">
      <w:pPr>
        <w:pStyle w:val="Paragrafoelenco"/>
        <w:numPr>
          <w:ilvl w:val="0"/>
          <w:numId w:val="10"/>
        </w:numPr>
        <w:spacing w:after="0" w:line="360" w:lineRule="auto"/>
        <w:jc w:val="both"/>
        <w:rPr>
          <w:sz w:val="24"/>
          <w:szCs w:val="24"/>
        </w:rPr>
      </w:pPr>
      <w:r>
        <w:rPr>
          <w:sz w:val="24"/>
          <w:szCs w:val="24"/>
        </w:rPr>
        <w:t>Unità di lavoro;</w:t>
      </w:r>
    </w:p>
    <w:p w:rsidR="00641130" w:rsidRDefault="00641130" w:rsidP="00641130">
      <w:pPr>
        <w:pStyle w:val="Paragrafoelenco"/>
        <w:numPr>
          <w:ilvl w:val="0"/>
          <w:numId w:val="10"/>
        </w:numPr>
        <w:spacing w:after="0" w:line="360" w:lineRule="auto"/>
        <w:jc w:val="both"/>
        <w:rPr>
          <w:sz w:val="24"/>
          <w:szCs w:val="24"/>
        </w:rPr>
      </w:pPr>
      <w:r>
        <w:rPr>
          <w:sz w:val="24"/>
          <w:szCs w:val="24"/>
        </w:rPr>
        <w:t>Persone in cerca di occupazione;</w:t>
      </w:r>
    </w:p>
    <w:p w:rsidR="00641130" w:rsidRDefault="00641130" w:rsidP="00641130">
      <w:pPr>
        <w:pStyle w:val="Paragrafoelenco"/>
        <w:numPr>
          <w:ilvl w:val="0"/>
          <w:numId w:val="10"/>
        </w:numPr>
        <w:spacing w:after="0" w:line="360" w:lineRule="auto"/>
        <w:jc w:val="both"/>
        <w:rPr>
          <w:sz w:val="24"/>
          <w:szCs w:val="24"/>
        </w:rPr>
      </w:pPr>
      <w:r>
        <w:rPr>
          <w:sz w:val="24"/>
          <w:szCs w:val="24"/>
        </w:rPr>
        <w:t>Forze lavoro;</w:t>
      </w:r>
    </w:p>
    <w:p w:rsidR="00641130" w:rsidRDefault="00641130" w:rsidP="00641130">
      <w:pPr>
        <w:pStyle w:val="Paragrafoelenco"/>
        <w:numPr>
          <w:ilvl w:val="0"/>
          <w:numId w:val="10"/>
        </w:numPr>
        <w:spacing w:after="0" w:line="360" w:lineRule="auto"/>
        <w:jc w:val="both"/>
        <w:rPr>
          <w:sz w:val="24"/>
          <w:szCs w:val="24"/>
        </w:rPr>
      </w:pPr>
      <w:r>
        <w:rPr>
          <w:sz w:val="24"/>
          <w:szCs w:val="24"/>
        </w:rPr>
        <w:t>Tasso di disoccupazione;</w:t>
      </w:r>
    </w:p>
    <w:p w:rsidR="00641130" w:rsidRDefault="00641130" w:rsidP="00641130">
      <w:pPr>
        <w:pStyle w:val="Paragrafoelenco"/>
        <w:numPr>
          <w:ilvl w:val="0"/>
          <w:numId w:val="10"/>
        </w:numPr>
        <w:spacing w:after="0" w:line="360" w:lineRule="auto"/>
        <w:jc w:val="both"/>
        <w:rPr>
          <w:sz w:val="24"/>
          <w:szCs w:val="24"/>
        </w:rPr>
      </w:pPr>
      <w:r>
        <w:rPr>
          <w:sz w:val="24"/>
          <w:szCs w:val="24"/>
        </w:rPr>
        <w:t>Ammortizzatori sociali (indennità di disoccupazio</w:t>
      </w:r>
      <w:r w:rsidR="0072672D">
        <w:rPr>
          <w:sz w:val="24"/>
          <w:szCs w:val="24"/>
        </w:rPr>
        <w:t>ne – NASPI, cassa integrazione);</w:t>
      </w:r>
    </w:p>
    <w:p w:rsidR="0072672D" w:rsidRPr="00250C6A" w:rsidRDefault="0072672D" w:rsidP="00641130">
      <w:pPr>
        <w:pStyle w:val="Paragrafoelenco"/>
        <w:numPr>
          <w:ilvl w:val="0"/>
          <w:numId w:val="10"/>
        </w:numPr>
        <w:spacing w:after="0" w:line="360" w:lineRule="auto"/>
        <w:jc w:val="both"/>
        <w:rPr>
          <w:sz w:val="24"/>
          <w:szCs w:val="24"/>
        </w:rPr>
      </w:pPr>
      <w:r>
        <w:rPr>
          <w:sz w:val="24"/>
          <w:szCs w:val="24"/>
        </w:rPr>
        <w:t>Le nuove assunzioni;</w:t>
      </w:r>
    </w:p>
    <w:p w:rsidR="00641130" w:rsidRDefault="00641130" w:rsidP="00641130">
      <w:pPr>
        <w:spacing w:after="0" w:line="360" w:lineRule="auto"/>
        <w:jc w:val="both"/>
        <w:rPr>
          <w:sz w:val="24"/>
          <w:szCs w:val="24"/>
        </w:rPr>
      </w:pPr>
      <w:r>
        <w:rPr>
          <w:sz w:val="24"/>
          <w:szCs w:val="24"/>
        </w:rPr>
        <w:t>I suddetti indicatori sono stati elaborati a partire dei dati della banca dati del centro studi Prometeia, della banca dati Stockview delle Camera di Commercio</w:t>
      </w:r>
      <w:r w:rsidR="00A47506">
        <w:rPr>
          <w:sz w:val="24"/>
          <w:szCs w:val="24"/>
        </w:rPr>
        <w:t xml:space="preserve">, della </w:t>
      </w:r>
      <w:r w:rsidR="00B47960">
        <w:rPr>
          <w:sz w:val="24"/>
          <w:szCs w:val="24"/>
        </w:rPr>
        <w:t>banc</w:t>
      </w:r>
      <w:r w:rsidR="00A47506">
        <w:rPr>
          <w:sz w:val="24"/>
          <w:szCs w:val="24"/>
        </w:rPr>
        <w:t xml:space="preserve">a </w:t>
      </w:r>
      <w:r w:rsidR="00B47960">
        <w:rPr>
          <w:sz w:val="24"/>
          <w:szCs w:val="24"/>
        </w:rPr>
        <w:t>dati I.</w:t>
      </w:r>
      <w:r w:rsidR="006D6555">
        <w:rPr>
          <w:sz w:val="24"/>
          <w:szCs w:val="24"/>
        </w:rPr>
        <w:t>S</w:t>
      </w:r>
      <w:r w:rsidR="00B47960">
        <w:rPr>
          <w:sz w:val="24"/>
          <w:szCs w:val="24"/>
        </w:rPr>
        <w:t xml:space="preserve">tat dell’Istat </w:t>
      </w:r>
      <w:r>
        <w:rPr>
          <w:sz w:val="24"/>
          <w:szCs w:val="24"/>
        </w:rPr>
        <w:t>e dalle banche dati dell’INPS.</w:t>
      </w:r>
    </w:p>
    <w:p w:rsidR="00641130" w:rsidRPr="00D24A1E" w:rsidRDefault="00641130" w:rsidP="00641130">
      <w:pPr>
        <w:spacing w:after="0" w:line="360" w:lineRule="auto"/>
        <w:jc w:val="both"/>
        <w:rPr>
          <w:rFonts w:asciiTheme="majorHAnsi" w:eastAsiaTheme="majorEastAsia" w:hAnsiTheme="majorHAnsi" w:cstheme="majorBidi"/>
          <w:color w:val="2E74B5" w:themeColor="accent1" w:themeShade="BF"/>
          <w:sz w:val="24"/>
          <w:szCs w:val="24"/>
        </w:rPr>
      </w:pPr>
    </w:p>
    <w:p w:rsidR="00641130" w:rsidRDefault="00641130">
      <w:pPr>
        <w:rPr>
          <w:rFonts w:asciiTheme="majorHAnsi" w:eastAsiaTheme="majorEastAsia" w:hAnsiTheme="majorHAnsi" w:cstheme="majorBidi"/>
          <w:color w:val="2E74B5" w:themeColor="accent1" w:themeShade="BF"/>
          <w:sz w:val="32"/>
          <w:szCs w:val="32"/>
        </w:rPr>
      </w:pPr>
      <w:r>
        <w:br w:type="page"/>
      </w:r>
    </w:p>
    <w:p w:rsidR="00641130" w:rsidRPr="00617477" w:rsidRDefault="00641130" w:rsidP="00641130">
      <w:pPr>
        <w:pStyle w:val="Titolo1"/>
        <w:spacing w:before="0" w:line="360" w:lineRule="auto"/>
      </w:pPr>
      <w:bookmarkStart w:id="2" w:name="_Toc494802808"/>
      <w:r w:rsidRPr="00617477">
        <w:lastRenderedPageBreak/>
        <w:t>1. Gli occupati</w:t>
      </w:r>
      <w:bookmarkEnd w:id="2"/>
    </w:p>
    <w:p w:rsidR="00641130" w:rsidRDefault="00641130" w:rsidP="00641130">
      <w:pPr>
        <w:spacing w:after="0" w:line="360" w:lineRule="auto"/>
        <w:jc w:val="both"/>
        <w:rPr>
          <w:rFonts w:ascii="Calibri" w:eastAsia="Times New Roman" w:hAnsi="Calibri" w:cs="Calibri"/>
          <w:color w:val="000000"/>
          <w:sz w:val="24"/>
          <w:szCs w:val="24"/>
          <w:lang w:eastAsia="it-IT"/>
        </w:rPr>
      </w:pPr>
      <w:r w:rsidRPr="0031511F">
        <w:rPr>
          <w:rFonts w:cstheme="minorHAnsi"/>
          <w:sz w:val="24"/>
          <w:szCs w:val="24"/>
        </w:rPr>
        <w:t xml:space="preserve">In Toscana, durante il periodo 2007-2016 gli </w:t>
      </w:r>
      <w:r w:rsidRPr="0031511F">
        <w:rPr>
          <w:rFonts w:cstheme="minorHAnsi"/>
          <w:b/>
          <w:sz w:val="24"/>
          <w:szCs w:val="24"/>
        </w:rPr>
        <w:t>occupati</w:t>
      </w:r>
      <w:r w:rsidRPr="0031511F">
        <w:rPr>
          <w:rStyle w:val="Rimandonotaapidipagina"/>
          <w:rFonts w:cstheme="minorHAnsi"/>
          <w:sz w:val="24"/>
          <w:szCs w:val="24"/>
        </w:rPr>
        <w:footnoteReference w:id="1"/>
      </w:r>
      <w:r w:rsidRPr="0031511F">
        <w:rPr>
          <w:rFonts w:cstheme="minorHAnsi"/>
          <w:sz w:val="24"/>
          <w:szCs w:val="24"/>
        </w:rPr>
        <w:t xml:space="preserve"> aumentano del 2,3%, passando dal 1.530.520 occupati del 2007 al </w:t>
      </w:r>
      <w:r w:rsidRPr="0031511F">
        <w:rPr>
          <w:rFonts w:ascii="Calibri" w:eastAsia="Times New Roman" w:hAnsi="Calibri" w:cs="Calibri"/>
          <w:color w:val="000000"/>
          <w:sz w:val="24"/>
          <w:szCs w:val="24"/>
          <w:lang w:eastAsia="it-IT"/>
        </w:rPr>
        <w:t>1.565.908 del 2016.</w:t>
      </w:r>
      <w:r w:rsidRPr="0031511F">
        <w:rPr>
          <w:rStyle w:val="Rimandonotaapidipagina"/>
          <w:rFonts w:ascii="Calibri" w:eastAsia="Times New Roman" w:hAnsi="Calibri" w:cs="Calibri"/>
          <w:color w:val="000000"/>
          <w:sz w:val="24"/>
          <w:szCs w:val="24"/>
        </w:rPr>
        <w:footnoteReference w:id="2"/>
      </w:r>
    </w:p>
    <w:p w:rsidR="00641130" w:rsidRPr="0031511F" w:rsidRDefault="00641130" w:rsidP="00641130">
      <w:pPr>
        <w:spacing w:after="0" w:line="360" w:lineRule="auto"/>
        <w:jc w:val="both"/>
        <w:rPr>
          <w:rFonts w:ascii="Calibri" w:eastAsia="Times New Roman" w:hAnsi="Calibri" w:cs="Calibri"/>
          <w:color w:val="000000"/>
          <w:sz w:val="24"/>
          <w:szCs w:val="24"/>
          <w:lang w:eastAsia="it-IT"/>
        </w:rPr>
      </w:pPr>
      <w:r>
        <w:rPr>
          <w:rFonts w:ascii="Calibri" w:eastAsia="Times New Roman" w:hAnsi="Calibri" w:cs="Calibri"/>
          <w:color w:val="000000"/>
          <w:sz w:val="24"/>
          <w:szCs w:val="24"/>
          <w:lang w:eastAsia="it-IT"/>
        </w:rPr>
        <w:t xml:space="preserve">Si tratta di un dato </w:t>
      </w:r>
      <w:r w:rsidR="0006121D">
        <w:rPr>
          <w:rFonts w:ascii="Calibri" w:eastAsia="Times New Roman" w:hAnsi="Calibri" w:cs="Calibri"/>
          <w:color w:val="000000"/>
          <w:sz w:val="24"/>
          <w:szCs w:val="24"/>
          <w:lang w:eastAsia="it-IT"/>
        </w:rPr>
        <w:t xml:space="preserve">senza dubbio </w:t>
      </w:r>
      <w:r>
        <w:rPr>
          <w:rFonts w:ascii="Calibri" w:eastAsia="Times New Roman" w:hAnsi="Calibri" w:cs="Calibri"/>
          <w:color w:val="000000"/>
          <w:sz w:val="24"/>
          <w:szCs w:val="24"/>
          <w:lang w:eastAsia="it-IT"/>
        </w:rPr>
        <w:t>positivo, anche se l’aumento registratosi</w:t>
      </w:r>
      <w:r w:rsidR="0006121D">
        <w:rPr>
          <w:rFonts w:ascii="Calibri" w:eastAsia="Times New Roman" w:hAnsi="Calibri" w:cs="Calibri"/>
          <w:color w:val="000000"/>
          <w:sz w:val="24"/>
          <w:szCs w:val="24"/>
          <w:lang w:eastAsia="it-IT"/>
        </w:rPr>
        <w:t>,</w:t>
      </w:r>
      <w:r>
        <w:rPr>
          <w:rFonts w:ascii="Calibri" w:eastAsia="Times New Roman" w:hAnsi="Calibri" w:cs="Calibri"/>
          <w:color w:val="000000"/>
          <w:sz w:val="24"/>
          <w:szCs w:val="24"/>
          <w:lang w:eastAsia="it-IT"/>
        </w:rPr>
        <w:t xml:space="preserve"> se distribuito sul decennio</w:t>
      </w:r>
      <w:r w:rsidR="0006121D">
        <w:rPr>
          <w:rFonts w:ascii="Calibri" w:eastAsia="Times New Roman" w:hAnsi="Calibri" w:cs="Calibri"/>
          <w:color w:val="000000"/>
          <w:sz w:val="24"/>
          <w:szCs w:val="24"/>
          <w:lang w:eastAsia="it-IT"/>
        </w:rPr>
        <w:t xml:space="preserve"> considerato, non lascia del tutto</w:t>
      </w:r>
      <w:r>
        <w:rPr>
          <w:rFonts w:ascii="Calibri" w:eastAsia="Times New Roman" w:hAnsi="Calibri" w:cs="Calibri"/>
          <w:color w:val="000000"/>
          <w:sz w:val="24"/>
          <w:szCs w:val="24"/>
          <w:lang w:eastAsia="it-IT"/>
        </w:rPr>
        <w:t xml:space="preserve"> soddisfatti. </w:t>
      </w:r>
      <w:r w:rsidR="0006121D">
        <w:rPr>
          <w:rFonts w:ascii="Calibri" w:eastAsia="Times New Roman" w:hAnsi="Calibri" w:cs="Calibri"/>
          <w:color w:val="000000"/>
          <w:sz w:val="24"/>
          <w:szCs w:val="24"/>
          <w:lang w:eastAsia="it-IT"/>
        </w:rPr>
        <w:t>Questo in particolare perché tale aumento è l’effetto</w:t>
      </w:r>
      <w:r>
        <w:rPr>
          <w:rFonts w:ascii="Calibri" w:eastAsia="Times New Roman" w:hAnsi="Calibri" w:cs="Calibri"/>
          <w:color w:val="000000"/>
          <w:sz w:val="24"/>
          <w:szCs w:val="24"/>
          <w:lang w:eastAsia="it-IT"/>
        </w:rPr>
        <w:t xml:space="preserve"> non di una crescit</w:t>
      </w:r>
      <w:r w:rsidR="0006121D">
        <w:rPr>
          <w:rFonts w:ascii="Calibri" w:eastAsia="Times New Roman" w:hAnsi="Calibri" w:cs="Calibri"/>
          <w:color w:val="000000"/>
          <w:sz w:val="24"/>
          <w:szCs w:val="24"/>
          <w:lang w:eastAsia="it-IT"/>
        </w:rPr>
        <w:t xml:space="preserve">a continua, seppure lenta, ma rappresenta </w:t>
      </w:r>
      <w:r>
        <w:rPr>
          <w:rFonts w:ascii="Calibri" w:eastAsia="Times New Roman" w:hAnsi="Calibri" w:cs="Calibri"/>
          <w:color w:val="000000"/>
          <w:sz w:val="24"/>
          <w:szCs w:val="24"/>
          <w:lang w:eastAsia="it-IT"/>
        </w:rPr>
        <w:t>il risultato di un’altra tipologia di evoluzione.</w:t>
      </w:r>
    </w:p>
    <w:p w:rsidR="00641130" w:rsidRPr="0031511F" w:rsidRDefault="00641130" w:rsidP="00641130">
      <w:pPr>
        <w:spacing w:after="0" w:line="360" w:lineRule="auto"/>
        <w:jc w:val="both"/>
        <w:rPr>
          <w:rFonts w:cstheme="minorHAnsi"/>
          <w:sz w:val="24"/>
          <w:szCs w:val="24"/>
        </w:rPr>
      </w:pPr>
      <w:r w:rsidRPr="0031511F">
        <w:rPr>
          <w:rFonts w:cstheme="minorHAnsi"/>
          <w:sz w:val="24"/>
          <w:szCs w:val="24"/>
        </w:rPr>
        <w:t>Ta</w:t>
      </w:r>
      <w:r>
        <w:rPr>
          <w:rFonts w:cstheme="minorHAnsi"/>
          <w:sz w:val="24"/>
          <w:szCs w:val="24"/>
        </w:rPr>
        <w:t>le incremento presenta, infatti</w:t>
      </w:r>
      <w:r w:rsidRPr="0031511F">
        <w:rPr>
          <w:rFonts w:cstheme="minorHAnsi"/>
          <w:sz w:val="24"/>
          <w:szCs w:val="24"/>
        </w:rPr>
        <w:t xml:space="preserve">, un </w:t>
      </w:r>
      <w:r>
        <w:rPr>
          <w:rFonts w:cstheme="minorHAnsi"/>
          <w:sz w:val="24"/>
          <w:szCs w:val="24"/>
        </w:rPr>
        <w:t>andamento altalenante. D</w:t>
      </w:r>
      <w:r w:rsidRPr="0031511F">
        <w:rPr>
          <w:rFonts w:cstheme="minorHAnsi"/>
          <w:sz w:val="24"/>
          <w:szCs w:val="24"/>
        </w:rPr>
        <w:t>opo un primo periodo di crescita, dal 2008 ha subito un rallentamento fino al 201</w:t>
      </w:r>
      <w:r>
        <w:rPr>
          <w:rFonts w:cstheme="minorHAnsi"/>
          <w:sz w:val="24"/>
          <w:szCs w:val="24"/>
        </w:rPr>
        <w:t xml:space="preserve">1, ovvero negli anni post scoppio della crisi. Dal 2011 al 2014 si è registrata una sostanziale stasi; dal 2014 </w:t>
      </w:r>
      <w:r w:rsidRPr="0031511F">
        <w:rPr>
          <w:rFonts w:cstheme="minorHAnsi"/>
          <w:sz w:val="24"/>
          <w:szCs w:val="24"/>
        </w:rPr>
        <w:t xml:space="preserve">è </w:t>
      </w:r>
      <w:r>
        <w:rPr>
          <w:rFonts w:cstheme="minorHAnsi"/>
          <w:sz w:val="24"/>
          <w:szCs w:val="24"/>
        </w:rPr>
        <w:t xml:space="preserve">poi iniziato una lenta ma </w:t>
      </w:r>
      <w:r w:rsidRPr="0031511F">
        <w:rPr>
          <w:rFonts w:cstheme="minorHAnsi"/>
          <w:sz w:val="24"/>
          <w:szCs w:val="24"/>
        </w:rPr>
        <w:t>regolare</w:t>
      </w:r>
      <w:r>
        <w:rPr>
          <w:rFonts w:cstheme="minorHAnsi"/>
          <w:sz w:val="24"/>
          <w:szCs w:val="24"/>
        </w:rPr>
        <w:t xml:space="preserve"> e decisa</w:t>
      </w:r>
      <w:r w:rsidRPr="0031511F">
        <w:rPr>
          <w:rFonts w:cstheme="minorHAnsi"/>
          <w:sz w:val="24"/>
          <w:szCs w:val="24"/>
        </w:rPr>
        <w:t xml:space="preserve"> </w:t>
      </w:r>
      <w:r>
        <w:rPr>
          <w:rFonts w:cstheme="minorHAnsi"/>
          <w:sz w:val="24"/>
          <w:szCs w:val="24"/>
        </w:rPr>
        <w:t>crescita (Cfr. Grafico 1).</w:t>
      </w:r>
      <w:r w:rsidR="00046806">
        <w:rPr>
          <w:rFonts w:cstheme="minorHAnsi"/>
          <w:sz w:val="24"/>
          <w:szCs w:val="24"/>
        </w:rPr>
        <w:t xml:space="preserve"> L’analisi di questo andamento non mette in evidenza un virtuoso sentiero di crescita quanto piuttosto solo un sentiero di adattamento alle perturbazioni esterne. </w:t>
      </w:r>
    </w:p>
    <w:p w:rsidR="00641130" w:rsidRDefault="00641130" w:rsidP="00641130">
      <w:pPr>
        <w:spacing w:after="0" w:line="240" w:lineRule="auto"/>
        <w:rPr>
          <w:rFonts w:cstheme="minorHAnsi"/>
          <w:b/>
          <w:color w:val="222222"/>
          <w:shd w:val="clear" w:color="auto" w:fill="FFFFFF"/>
        </w:rPr>
      </w:pPr>
    </w:p>
    <w:p w:rsidR="00641130" w:rsidRDefault="00641130" w:rsidP="00641130">
      <w:pPr>
        <w:spacing w:after="0" w:line="240" w:lineRule="auto"/>
        <w:rPr>
          <w:rFonts w:cstheme="minorHAnsi"/>
          <w:i/>
          <w:color w:val="222222"/>
          <w:shd w:val="clear" w:color="auto" w:fill="FFFFFF"/>
        </w:rPr>
      </w:pPr>
      <w:r>
        <w:rPr>
          <w:rFonts w:cstheme="minorHAnsi"/>
          <w:b/>
          <w:color w:val="222222"/>
          <w:shd w:val="clear" w:color="auto" w:fill="FFFFFF"/>
        </w:rPr>
        <w:t>Grafico 1</w:t>
      </w:r>
      <w:r w:rsidRPr="002D2365">
        <w:rPr>
          <w:rFonts w:cstheme="minorHAnsi"/>
          <w:b/>
          <w:color w:val="222222"/>
          <w:shd w:val="clear" w:color="auto" w:fill="FFFFFF"/>
        </w:rPr>
        <w:t xml:space="preserve">– </w:t>
      </w:r>
      <w:r w:rsidR="004A7458" w:rsidRPr="004A7458">
        <w:rPr>
          <w:rFonts w:cstheme="minorHAnsi"/>
          <w:i/>
          <w:color w:val="222222"/>
          <w:shd w:val="clear" w:color="auto" w:fill="FFFFFF"/>
        </w:rPr>
        <w:t xml:space="preserve">Variazione </w:t>
      </w:r>
      <w:r w:rsidR="004A7458">
        <w:rPr>
          <w:rFonts w:cstheme="minorHAnsi"/>
          <w:i/>
          <w:color w:val="222222"/>
          <w:shd w:val="clear" w:color="auto" w:fill="FFFFFF"/>
        </w:rPr>
        <w:t>o</w:t>
      </w:r>
      <w:r>
        <w:rPr>
          <w:rFonts w:cstheme="minorHAnsi"/>
          <w:i/>
          <w:color w:val="222222"/>
          <w:shd w:val="clear" w:color="auto" w:fill="FFFFFF"/>
        </w:rPr>
        <w:t>ccupati</w:t>
      </w:r>
      <w:r w:rsidR="004A7458">
        <w:rPr>
          <w:rFonts w:cstheme="minorHAnsi"/>
          <w:i/>
          <w:color w:val="222222"/>
          <w:shd w:val="clear" w:color="auto" w:fill="FFFFFF"/>
        </w:rPr>
        <w:t xml:space="preserve"> totali</w:t>
      </w:r>
      <w:r>
        <w:rPr>
          <w:rFonts w:cstheme="minorHAnsi"/>
          <w:i/>
          <w:color w:val="222222"/>
          <w:shd w:val="clear" w:color="auto" w:fill="FFFFFF"/>
        </w:rPr>
        <w:t xml:space="preserve"> nel periodo 2007-2016 (anno base 2007</w:t>
      </w:r>
      <w:r w:rsidRPr="006B1D7C">
        <w:rPr>
          <w:rFonts w:cstheme="minorHAnsi"/>
          <w:i/>
          <w:color w:val="222222"/>
          <w:shd w:val="clear" w:color="auto" w:fill="FFFFFF"/>
        </w:rPr>
        <w:t>)</w:t>
      </w:r>
    </w:p>
    <w:p w:rsidR="00641130" w:rsidRDefault="00641130" w:rsidP="00641130">
      <w:pPr>
        <w:spacing w:after="0" w:line="240" w:lineRule="auto"/>
        <w:rPr>
          <w:rFonts w:cstheme="minorHAnsi"/>
          <w:i/>
          <w:color w:val="222222"/>
          <w:shd w:val="clear" w:color="auto" w:fill="FFFFFF"/>
        </w:rPr>
      </w:pPr>
      <w:r>
        <w:rPr>
          <w:noProof/>
          <w:lang w:eastAsia="it-IT"/>
        </w:rPr>
        <w:drawing>
          <wp:inline distT="0" distB="0" distL="0" distR="0" wp14:anchorId="316AB30B" wp14:editId="65638004">
            <wp:extent cx="6134100" cy="2305050"/>
            <wp:effectExtent l="0" t="0" r="0" b="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41130" w:rsidRPr="00680183" w:rsidRDefault="008E71AE" w:rsidP="00641130">
      <w:r>
        <w:rPr>
          <w:sz w:val="16"/>
          <w:szCs w:val="16"/>
        </w:rPr>
        <w:t>Fonte: Prometeia</w:t>
      </w:r>
    </w:p>
    <w:p w:rsidR="00641130" w:rsidRPr="00617477" w:rsidRDefault="00641130" w:rsidP="00641130">
      <w:pPr>
        <w:pStyle w:val="Titolo1"/>
        <w:spacing w:line="360" w:lineRule="auto"/>
      </w:pPr>
      <w:r>
        <w:rPr>
          <w:rFonts w:cstheme="minorHAnsi"/>
        </w:rPr>
        <w:br w:type="page"/>
      </w:r>
      <w:bookmarkStart w:id="3" w:name="_Toc494802809"/>
      <w:r w:rsidRPr="00617477">
        <w:lastRenderedPageBreak/>
        <w:t>2. Le unità di lavoro</w:t>
      </w:r>
      <w:bookmarkEnd w:id="3"/>
    </w:p>
    <w:p w:rsidR="00641130" w:rsidRPr="00321B3C" w:rsidRDefault="00641130" w:rsidP="00641130">
      <w:pPr>
        <w:spacing w:after="0" w:line="360" w:lineRule="auto"/>
        <w:jc w:val="both"/>
        <w:rPr>
          <w:rFonts w:cstheme="minorHAnsi"/>
          <w:sz w:val="24"/>
          <w:szCs w:val="24"/>
        </w:rPr>
      </w:pPr>
      <w:r>
        <w:rPr>
          <w:rFonts w:cstheme="minorHAnsi"/>
          <w:sz w:val="24"/>
          <w:szCs w:val="24"/>
        </w:rPr>
        <w:t>L’andamento degli o</w:t>
      </w:r>
      <w:r w:rsidRPr="00321B3C">
        <w:rPr>
          <w:rFonts w:cstheme="minorHAnsi"/>
          <w:sz w:val="24"/>
          <w:szCs w:val="24"/>
        </w:rPr>
        <w:t>ccupati</w:t>
      </w:r>
      <w:r>
        <w:rPr>
          <w:rFonts w:cstheme="minorHAnsi"/>
          <w:sz w:val="24"/>
          <w:szCs w:val="24"/>
        </w:rPr>
        <w:t xml:space="preserve"> e la relativa lieve crescita, </w:t>
      </w:r>
      <w:r w:rsidRPr="00321B3C">
        <w:rPr>
          <w:rFonts w:cstheme="minorHAnsi"/>
          <w:sz w:val="24"/>
          <w:szCs w:val="24"/>
        </w:rPr>
        <w:t xml:space="preserve">merita di essere confrontato con quello delle </w:t>
      </w:r>
      <w:r w:rsidR="00234814">
        <w:rPr>
          <w:rFonts w:cstheme="minorHAnsi"/>
          <w:b/>
          <w:sz w:val="24"/>
          <w:szCs w:val="24"/>
        </w:rPr>
        <w:t>u</w:t>
      </w:r>
      <w:r>
        <w:rPr>
          <w:rFonts w:cstheme="minorHAnsi"/>
          <w:b/>
          <w:sz w:val="24"/>
          <w:szCs w:val="24"/>
        </w:rPr>
        <w:t>nità di l</w:t>
      </w:r>
      <w:r w:rsidRPr="00321B3C">
        <w:rPr>
          <w:rFonts w:cstheme="minorHAnsi"/>
          <w:b/>
          <w:sz w:val="24"/>
          <w:szCs w:val="24"/>
        </w:rPr>
        <w:t>avoro</w:t>
      </w:r>
      <w:r>
        <w:rPr>
          <w:rFonts w:cstheme="minorHAnsi"/>
          <w:sz w:val="24"/>
          <w:szCs w:val="24"/>
        </w:rPr>
        <w:t>. Si ricorda che le unità di lavoro esprimono</w:t>
      </w:r>
      <w:r w:rsidRPr="00321B3C">
        <w:rPr>
          <w:rFonts w:cstheme="minorHAnsi"/>
          <w:sz w:val="24"/>
          <w:szCs w:val="24"/>
        </w:rPr>
        <w:t xml:space="preserve"> la quantità di lavoro prestata da un occupato a tempo pieno</w:t>
      </w:r>
      <w:r w:rsidRPr="00321B3C">
        <w:rPr>
          <w:rStyle w:val="Rimandonotaapidipagina"/>
          <w:rFonts w:cstheme="minorHAnsi"/>
          <w:color w:val="222222"/>
          <w:sz w:val="24"/>
          <w:szCs w:val="24"/>
          <w:shd w:val="clear" w:color="auto" w:fill="FFFFFF"/>
        </w:rPr>
        <w:footnoteReference w:id="3"/>
      </w:r>
      <w:r w:rsidR="00234814">
        <w:rPr>
          <w:rFonts w:cstheme="minorHAnsi"/>
          <w:sz w:val="24"/>
          <w:szCs w:val="24"/>
        </w:rPr>
        <w:t>, ovvero, in altre parole, quanto lavoro viene prestato a prescindere dal numero di occupati</w:t>
      </w:r>
    </w:p>
    <w:p w:rsidR="00641130" w:rsidRPr="00321B3C" w:rsidRDefault="00641130" w:rsidP="00641130">
      <w:pPr>
        <w:spacing w:after="0" w:line="360" w:lineRule="auto"/>
        <w:jc w:val="both"/>
        <w:rPr>
          <w:rFonts w:cstheme="minorHAnsi"/>
          <w:sz w:val="24"/>
          <w:szCs w:val="24"/>
        </w:rPr>
      </w:pPr>
      <w:r w:rsidRPr="00321B3C">
        <w:rPr>
          <w:rFonts w:cstheme="minorHAnsi"/>
          <w:sz w:val="24"/>
          <w:szCs w:val="24"/>
        </w:rPr>
        <w:t xml:space="preserve">Come si può osservare dal seguente grafico, in Toscana, durante il </w:t>
      </w:r>
      <w:r w:rsidR="00234814">
        <w:rPr>
          <w:rFonts w:cstheme="minorHAnsi"/>
          <w:sz w:val="24"/>
          <w:szCs w:val="24"/>
        </w:rPr>
        <w:t>periodo 2007-2016, le u</w:t>
      </w:r>
      <w:r>
        <w:rPr>
          <w:rFonts w:cstheme="minorHAnsi"/>
          <w:sz w:val="24"/>
          <w:szCs w:val="24"/>
        </w:rPr>
        <w:t>nità di lavoro t</w:t>
      </w:r>
      <w:r w:rsidRPr="00321B3C">
        <w:rPr>
          <w:rFonts w:cstheme="minorHAnsi"/>
          <w:sz w:val="24"/>
          <w:szCs w:val="24"/>
        </w:rPr>
        <w:t>otali diminuiscono fortemente, mettendo in evidenza un calo del -5%.</w:t>
      </w:r>
    </w:p>
    <w:p w:rsidR="00641130" w:rsidRDefault="00641130" w:rsidP="00641130">
      <w:pPr>
        <w:spacing w:after="0" w:line="360" w:lineRule="auto"/>
        <w:jc w:val="both"/>
        <w:rPr>
          <w:rFonts w:cstheme="minorHAnsi"/>
        </w:rPr>
      </w:pPr>
    </w:p>
    <w:p w:rsidR="00641130" w:rsidRPr="008E64C1" w:rsidRDefault="00641130" w:rsidP="00641130">
      <w:pPr>
        <w:spacing w:after="0" w:line="240" w:lineRule="auto"/>
        <w:jc w:val="both"/>
        <w:rPr>
          <w:rFonts w:cstheme="minorHAnsi"/>
          <w:b/>
        </w:rPr>
      </w:pPr>
      <w:r>
        <w:rPr>
          <w:rFonts w:cstheme="minorHAnsi"/>
          <w:b/>
        </w:rPr>
        <w:t>G</w:t>
      </w:r>
      <w:r w:rsidRPr="0031511F">
        <w:rPr>
          <w:rFonts w:cstheme="minorHAnsi"/>
          <w:b/>
          <w:sz w:val="24"/>
          <w:szCs w:val="24"/>
        </w:rPr>
        <w:t>rafico 2 –</w:t>
      </w:r>
      <w:r w:rsidR="004A7458">
        <w:rPr>
          <w:rFonts w:cstheme="minorHAnsi"/>
          <w:i/>
          <w:sz w:val="24"/>
          <w:szCs w:val="24"/>
        </w:rPr>
        <w:t xml:space="preserve"> </w:t>
      </w:r>
      <w:r w:rsidR="004A7458" w:rsidRPr="004A7458">
        <w:rPr>
          <w:rFonts w:cstheme="minorHAnsi"/>
          <w:i/>
          <w:color w:val="222222"/>
          <w:shd w:val="clear" w:color="auto" w:fill="FFFFFF"/>
        </w:rPr>
        <w:t xml:space="preserve">Variazione </w:t>
      </w:r>
      <w:r w:rsidR="004A7458">
        <w:rPr>
          <w:rFonts w:cstheme="minorHAnsi"/>
          <w:i/>
          <w:color w:val="222222"/>
          <w:shd w:val="clear" w:color="auto" w:fill="FFFFFF"/>
        </w:rPr>
        <w:t>u</w:t>
      </w:r>
      <w:r w:rsidR="00C871E8">
        <w:rPr>
          <w:rFonts w:cstheme="minorHAnsi"/>
          <w:i/>
          <w:sz w:val="24"/>
          <w:szCs w:val="24"/>
        </w:rPr>
        <w:t>nità t</w:t>
      </w:r>
      <w:r w:rsidRPr="0031511F">
        <w:rPr>
          <w:rFonts w:cstheme="minorHAnsi"/>
          <w:i/>
          <w:sz w:val="24"/>
          <w:szCs w:val="24"/>
        </w:rPr>
        <w:t xml:space="preserve">otali di </w:t>
      </w:r>
      <w:r w:rsidR="00C871E8">
        <w:rPr>
          <w:rFonts w:cstheme="minorHAnsi"/>
          <w:i/>
          <w:sz w:val="24"/>
          <w:szCs w:val="24"/>
        </w:rPr>
        <w:t>l</w:t>
      </w:r>
      <w:r w:rsidRPr="0031511F">
        <w:rPr>
          <w:rFonts w:cstheme="minorHAnsi"/>
          <w:i/>
          <w:sz w:val="24"/>
          <w:szCs w:val="24"/>
        </w:rPr>
        <w:t>avoro</w:t>
      </w:r>
      <w:r w:rsidR="004A7458">
        <w:rPr>
          <w:rFonts w:cstheme="minorHAnsi"/>
          <w:i/>
          <w:sz w:val="24"/>
          <w:szCs w:val="24"/>
        </w:rPr>
        <w:t xml:space="preserve"> </w:t>
      </w:r>
      <w:r w:rsidRPr="0031511F">
        <w:rPr>
          <w:rFonts w:cstheme="minorHAnsi"/>
          <w:i/>
          <w:color w:val="222222"/>
          <w:sz w:val="24"/>
          <w:szCs w:val="24"/>
          <w:shd w:val="clear" w:color="auto" w:fill="FFFFFF"/>
        </w:rPr>
        <w:t>nel periodo 2007-2016</w:t>
      </w:r>
      <w:r w:rsidRPr="0031511F">
        <w:rPr>
          <w:rFonts w:cstheme="minorHAnsi"/>
          <w:i/>
          <w:sz w:val="24"/>
          <w:szCs w:val="24"/>
        </w:rPr>
        <w:t xml:space="preserve"> (anno base 2007)</w:t>
      </w:r>
    </w:p>
    <w:p w:rsidR="00641130" w:rsidRDefault="00641130" w:rsidP="00641130">
      <w:pPr>
        <w:jc w:val="both"/>
        <w:rPr>
          <w:noProof/>
          <w:lang w:eastAsia="it-IT"/>
        </w:rPr>
      </w:pPr>
      <w:r>
        <w:rPr>
          <w:noProof/>
          <w:lang w:eastAsia="it-IT"/>
        </w:rPr>
        <w:drawing>
          <wp:inline distT="0" distB="0" distL="0" distR="0" wp14:anchorId="3532FD2F" wp14:editId="0027C4DA">
            <wp:extent cx="6105525" cy="2181225"/>
            <wp:effectExtent l="0" t="0" r="9525" b="9525"/>
            <wp:docPr id="56" name="Grafico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41130" w:rsidRPr="00680183" w:rsidRDefault="008E71AE" w:rsidP="00641130">
      <w:r>
        <w:rPr>
          <w:sz w:val="16"/>
          <w:szCs w:val="16"/>
        </w:rPr>
        <w:t>Fonte: Prometeia</w:t>
      </w:r>
    </w:p>
    <w:p w:rsidR="00253B15" w:rsidRDefault="00253B15" w:rsidP="00641130">
      <w:pPr>
        <w:spacing w:after="0" w:line="360" w:lineRule="auto"/>
        <w:jc w:val="both"/>
        <w:rPr>
          <w:rFonts w:cstheme="minorHAnsi"/>
          <w:sz w:val="24"/>
          <w:szCs w:val="24"/>
        </w:rPr>
      </w:pPr>
    </w:p>
    <w:p w:rsidR="00641130" w:rsidRPr="00321B3C" w:rsidRDefault="00641130" w:rsidP="00641130">
      <w:pPr>
        <w:spacing w:after="0" w:line="360" w:lineRule="auto"/>
        <w:jc w:val="both"/>
        <w:rPr>
          <w:rFonts w:cstheme="minorHAnsi"/>
          <w:sz w:val="24"/>
          <w:szCs w:val="24"/>
        </w:rPr>
      </w:pPr>
      <w:r w:rsidRPr="00321B3C">
        <w:rPr>
          <w:rFonts w:cstheme="minorHAnsi"/>
          <w:sz w:val="24"/>
          <w:szCs w:val="24"/>
        </w:rPr>
        <w:t>Se confront</w:t>
      </w:r>
      <w:r>
        <w:rPr>
          <w:rFonts w:cstheme="minorHAnsi"/>
          <w:sz w:val="24"/>
          <w:szCs w:val="24"/>
        </w:rPr>
        <w:t>iamo l’andamento di occupati e Unità di lavoro t</w:t>
      </w:r>
      <w:r w:rsidRPr="00321B3C">
        <w:rPr>
          <w:rFonts w:cstheme="minorHAnsi"/>
          <w:sz w:val="24"/>
          <w:szCs w:val="24"/>
        </w:rPr>
        <w:t>otali (</w:t>
      </w:r>
      <w:r>
        <w:rPr>
          <w:rFonts w:cstheme="minorHAnsi"/>
          <w:sz w:val="24"/>
          <w:szCs w:val="24"/>
        </w:rPr>
        <w:t xml:space="preserve">Cfr. i precedenti </w:t>
      </w:r>
      <w:r w:rsidRPr="00321B3C">
        <w:rPr>
          <w:rFonts w:cstheme="minorHAnsi"/>
          <w:sz w:val="24"/>
          <w:szCs w:val="24"/>
        </w:rPr>
        <w:t xml:space="preserve">Grafici 1 e 2), si rileva un aspetto </w:t>
      </w:r>
      <w:r>
        <w:rPr>
          <w:rFonts w:cstheme="minorHAnsi"/>
          <w:sz w:val="24"/>
          <w:szCs w:val="24"/>
        </w:rPr>
        <w:t xml:space="preserve">estremamente </w:t>
      </w:r>
      <w:r w:rsidRPr="00321B3C">
        <w:rPr>
          <w:rFonts w:cstheme="minorHAnsi"/>
          <w:sz w:val="24"/>
          <w:szCs w:val="24"/>
        </w:rPr>
        <w:t>preoccupante. Infatti, ad una crescita dell’occupazione (+2,3%) segue una diminuzione delle unità di lavoro (-5%). Si passa da circa 1.664mila unità di lavoro del 2007 a poco più di 1.58</w:t>
      </w:r>
      <w:r w:rsidR="00234814">
        <w:rPr>
          <w:rFonts w:cstheme="minorHAnsi"/>
          <w:sz w:val="24"/>
          <w:szCs w:val="24"/>
        </w:rPr>
        <w:t>1</w:t>
      </w:r>
      <w:r w:rsidRPr="00321B3C">
        <w:rPr>
          <w:rFonts w:cstheme="minorHAnsi"/>
          <w:sz w:val="24"/>
          <w:szCs w:val="24"/>
        </w:rPr>
        <w:t xml:space="preserve">mila del 2016. I due grafici, quindi, mostrano una diminuzione delle </w:t>
      </w:r>
      <w:r w:rsidR="00234814">
        <w:rPr>
          <w:rFonts w:cstheme="minorHAnsi"/>
          <w:sz w:val="24"/>
          <w:szCs w:val="24"/>
        </w:rPr>
        <w:t xml:space="preserve">ore effettivamente lavorate </w:t>
      </w:r>
      <w:r w:rsidRPr="00321B3C">
        <w:rPr>
          <w:rFonts w:cstheme="minorHAnsi"/>
          <w:sz w:val="24"/>
          <w:szCs w:val="24"/>
        </w:rPr>
        <w:t xml:space="preserve">dagli </w:t>
      </w:r>
      <w:r w:rsidR="00234814">
        <w:rPr>
          <w:rFonts w:cstheme="minorHAnsi"/>
          <w:sz w:val="24"/>
          <w:szCs w:val="24"/>
        </w:rPr>
        <w:t>occupati</w:t>
      </w:r>
      <w:r w:rsidRPr="00321B3C">
        <w:rPr>
          <w:rFonts w:cstheme="minorHAnsi"/>
          <w:sz w:val="24"/>
          <w:szCs w:val="24"/>
        </w:rPr>
        <w:t>: nel 2007 lavoravano meno persone rispetto al 2016, ma svolgevano un orario di lavoro ben più lungo e – probabilmente – potevano contare su posti di lavoro meno precari.</w:t>
      </w:r>
      <w:r w:rsidR="00234814">
        <w:rPr>
          <w:rFonts w:cstheme="minorHAnsi"/>
          <w:sz w:val="24"/>
          <w:szCs w:val="24"/>
        </w:rPr>
        <w:t xml:space="preserve"> Il 2016 è invece</w:t>
      </w:r>
      <w:r>
        <w:rPr>
          <w:rFonts w:cstheme="minorHAnsi"/>
          <w:sz w:val="24"/>
          <w:szCs w:val="24"/>
        </w:rPr>
        <w:t xml:space="preserve"> caratterizzato da più occupati che lavorano molto meno di quanto lavorasse la minore quantità di lavoratori del 2016.</w:t>
      </w:r>
    </w:p>
    <w:p w:rsidR="00641130" w:rsidRPr="00321B3C" w:rsidRDefault="00641130" w:rsidP="00641130">
      <w:pPr>
        <w:spacing w:after="0" w:line="360" w:lineRule="auto"/>
        <w:jc w:val="both"/>
        <w:rPr>
          <w:rFonts w:cstheme="minorHAnsi"/>
          <w:sz w:val="24"/>
          <w:szCs w:val="24"/>
        </w:rPr>
      </w:pPr>
    </w:p>
    <w:p w:rsidR="00641130" w:rsidRPr="00321B3C" w:rsidRDefault="00641130" w:rsidP="00641130">
      <w:pPr>
        <w:pStyle w:val="Titolo2"/>
        <w:spacing w:before="0" w:line="360" w:lineRule="auto"/>
        <w:rPr>
          <w:rFonts w:asciiTheme="minorHAnsi" w:hAnsiTheme="minorHAnsi" w:cstheme="minorHAnsi"/>
          <w:sz w:val="28"/>
          <w:szCs w:val="28"/>
        </w:rPr>
      </w:pPr>
      <w:bookmarkStart w:id="4" w:name="_Toc494802810"/>
      <w:r w:rsidRPr="00321B3C">
        <w:rPr>
          <w:rFonts w:asciiTheme="minorHAnsi" w:hAnsiTheme="minorHAnsi" w:cstheme="minorHAnsi"/>
          <w:sz w:val="28"/>
          <w:szCs w:val="28"/>
        </w:rPr>
        <w:t xml:space="preserve">2.1 Le unità di lavoro nei singoli </w:t>
      </w:r>
      <w:r w:rsidR="00F112AC">
        <w:rPr>
          <w:rFonts w:asciiTheme="minorHAnsi" w:hAnsiTheme="minorHAnsi" w:cstheme="minorHAnsi"/>
          <w:sz w:val="28"/>
          <w:szCs w:val="28"/>
        </w:rPr>
        <w:t xml:space="preserve">macro </w:t>
      </w:r>
      <w:r w:rsidRPr="00321B3C">
        <w:rPr>
          <w:rFonts w:asciiTheme="minorHAnsi" w:hAnsiTheme="minorHAnsi" w:cstheme="minorHAnsi"/>
          <w:sz w:val="28"/>
          <w:szCs w:val="28"/>
        </w:rPr>
        <w:t>settori</w:t>
      </w:r>
      <w:r w:rsidR="00F112AC">
        <w:rPr>
          <w:rFonts w:asciiTheme="minorHAnsi" w:hAnsiTheme="minorHAnsi" w:cstheme="minorHAnsi"/>
          <w:sz w:val="28"/>
          <w:szCs w:val="28"/>
        </w:rPr>
        <w:t xml:space="preserve"> economici</w:t>
      </w:r>
      <w:bookmarkEnd w:id="4"/>
      <w:r w:rsidR="00F112AC">
        <w:rPr>
          <w:rFonts w:asciiTheme="minorHAnsi" w:hAnsiTheme="minorHAnsi" w:cstheme="minorHAnsi"/>
          <w:sz w:val="28"/>
          <w:szCs w:val="28"/>
        </w:rPr>
        <w:t xml:space="preserve"> </w:t>
      </w:r>
      <w:r w:rsidRPr="00321B3C">
        <w:rPr>
          <w:rFonts w:asciiTheme="minorHAnsi" w:hAnsiTheme="minorHAnsi" w:cstheme="minorHAnsi"/>
          <w:sz w:val="28"/>
          <w:szCs w:val="28"/>
        </w:rPr>
        <w:t xml:space="preserve"> </w:t>
      </w:r>
    </w:p>
    <w:p w:rsidR="00641130" w:rsidRPr="00321B3C" w:rsidRDefault="00641130" w:rsidP="00641130">
      <w:pPr>
        <w:spacing w:after="0" w:line="360" w:lineRule="auto"/>
        <w:jc w:val="both"/>
        <w:rPr>
          <w:rFonts w:cstheme="minorHAnsi"/>
          <w:sz w:val="24"/>
          <w:szCs w:val="24"/>
        </w:rPr>
      </w:pPr>
      <w:r w:rsidRPr="00321B3C">
        <w:rPr>
          <w:rFonts w:cstheme="minorHAnsi"/>
          <w:sz w:val="24"/>
          <w:szCs w:val="24"/>
        </w:rPr>
        <w:t>La diminuzione delle</w:t>
      </w:r>
      <w:r w:rsidR="00234814">
        <w:rPr>
          <w:rFonts w:cstheme="minorHAnsi"/>
          <w:sz w:val="24"/>
          <w:szCs w:val="24"/>
        </w:rPr>
        <w:t xml:space="preserve"> u</w:t>
      </w:r>
      <w:r w:rsidRPr="00321B3C">
        <w:rPr>
          <w:rFonts w:cstheme="minorHAnsi"/>
          <w:sz w:val="24"/>
          <w:szCs w:val="24"/>
        </w:rPr>
        <w:t>nità di lavoro totali che abbiamo osservato durante il periodo 2007-20</w:t>
      </w:r>
      <w:r w:rsidR="00F112AC">
        <w:rPr>
          <w:rFonts w:cstheme="minorHAnsi"/>
          <w:sz w:val="24"/>
          <w:szCs w:val="24"/>
        </w:rPr>
        <w:t xml:space="preserve">16, caratterizza tutti i macro </w:t>
      </w:r>
      <w:r w:rsidRPr="00321B3C">
        <w:rPr>
          <w:rFonts w:cstheme="minorHAnsi"/>
          <w:sz w:val="24"/>
          <w:szCs w:val="24"/>
        </w:rPr>
        <w:t>settori di attività economi</w:t>
      </w:r>
      <w:r w:rsidR="00234814">
        <w:rPr>
          <w:rFonts w:cstheme="minorHAnsi"/>
          <w:sz w:val="24"/>
          <w:szCs w:val="24"/>
        </w:rPr>
        <w:t xml:space="preserve">ca. D’altra parte si osserva che </w:t>
      </w:r>
      <w:r w:rsidRPr="00321B3C">
        <w:rPr>
          <w:rFonts w:cstheme="minorHAnsi"/>
          <w:sz w:val="24"/>
          <w:szCs w:val="24"/>
        </w:rPr>
        <w:t>si rilevano delle differenze tra i singoli macro-settori che è opportuno mettere in evidenza (cfr. Grafici da 3 a 6 nei quali</w:t>
      </w:r>
      <w:r w:rsidR="00234814">
        <w:rPr>
          <w:rFonts w:cstheme="minorHAnsi"/>
          <w:sz w:val="24"/>
          <w:szCs w:val="24"/>
        </w:rPr>
        <w:t>, per rendere maggiormente chiara l’esposizione comparativa,</w:t>
      </w:r>
      <w:r w:rsidRPr="00321B3C">
        <w:rPr>
          <w:rFonts w:cstheme="minorHAnsi"/>
          <w:sz w:val="24"/>
          <w:szCs w:val="24"/>
        </w:rPr>
        <w:t xml:space="preserve"> si riporta anche il dato relativo alle unità di lavoro totali).</w:t>
      </w:r>
    </w:p>
    <w:p w:rsidR="00641130" w:rsidRPr="00321B3C" w:rsidRDefault="00641130" w:rsidP="00641130">
      <w:pPr>
        <w:spacing w:after="0" w:line="360" w:lineRule="auto"/>
        <w:jc w:val="both"/>
        <w:rPr>
          <w:rFonts w:ascii="Calibri" w:eastAsia="Times New Roman" w:hAnsi="Calibri" w:cs="Calibri"/>
          <w:color w:val="000000"/>
          <w:sz w:val="24"/>
          <w:szCs w:val="24"/>
          <w:lang w:eastAsia="it-IT"/>
        </w:rPr>
      </w:pPr>
      <w:r w:rsidRPr="00321B3C">
        <w:rPr>
          <w:rFonts w:cstheme="minorHAnsi"/>
          <w:sz w:val="24"/>
          <w:szCs w:val="24"/>
        </w:rPr>
        <w:t>In Agricoltura</w:t>
      </w:r>
      <w:r w:rsidRPr="00321B3C">
        <w:rPr>
          <w:rFonts w:ascii="Calibri" w:eastAsia="Times New Roman" w:hAnsi="Calibri" w:cs="Calibri"/>
          <w:color w:val="000000"/>
          <w:sz w:val="24"/>
          <w:szCs w:val="24"/>
          <w:lang w:eastAsia="it-IT"/>
        </w:rPr>
        <w:t xml:space="preserve"> (cfr. Grafico 3) </w:t>
      </w:r>
      <w:r w:rsidRPr="00321B3C">
        <w:rPr>
          <w:rFonts w:cstheme="minorHAnsi"/>
          <w:sz w:val="24"/>
          <w:szCs w:val="24"/>
        </w:rPr>
        <w:t xml:space="preserve">e nel settore dei Servizi </w:t>
      </w:r>
      <w:r w:rsidRPr="00321B3C">
        <w:rPr>
          <w:rFonts w:ascii="Calibri" w:eastAsia="Times New Roman" w:hAnsi="Calibri" w:cs="Calibri"/>
          <w:color w:val="000000"/>
          <w:sz w:val="24"/>
          <w:szCs w:val="24"/>
          <w:lang w:eastAsia="it-IT"/>
        </w:rPr>
        <w:t xml:space="preserve">(cfr. Grafico 6) </w:t>
      </w:r>
      <w:r w:rsidRPr="00321B3C">
        <w:rPr>
          <w:rFonts w:cstheme="minorHAnsi"/>
          <w:sz w:val="24"/>
          <w:szCs w:val="24"/>
        </w:rPr>
        <w:t>si registra un lieve aumento delle unità di lavoro: nel settore agricolo passano da</w:t>
      </w:r>
      <w:r w:rsidR="00234814">
        <w:rPr>
          <w:rFonts w:cstheme="minorHAnsi"/>
          <w:sz w:val="24"/>
          <w:szCs w:val="24"/>
        </w:rPr>
        <w:t>lle</w:t>
      </w:r>
      <w:r w:rsidRPr="00321B3C">
        <w:rPr>
          <w:rFonts w:cstheme="minorHAnsi"/>
          <w:sz w:val="24"/>
          <w:szCs w:val="24"/>
        </w:rPr>
        <w:t xml:space="preserve"> 64mila nel 2007 a</w:t>
      </w:r>
      <w:r w:rsidR="00234814">
        <w:rPr>
          <w:rFonts w:cstheme="minorHAnsi"/>
          <w:sz w:val="24"/>
          <w:szCs w:val="24"/>
        </w:rPr>
        <w:t>lle</w:t>
      </w:r>
      <w:r w:rsidRPr="00321B3C">
        <w:rPr>
          <w:rFonts w:cstheme="minorHAnsi"/>
          <w:sz w:val="24"/>
          <w:szCs w:val="24"/>
        </w:rPr>
        <w:t xml:space="preserve"> 65mila nel 2016 (+1,1%), nei Servizi passano da</w:t>
      </w:r>
      <w:r w:rsidR="00234814">
        <w:rPr>
          <w:rFonts w:cstheme="minorHAnsi"/>
          <w:sz w:val="24"/>
          <w:szCs w:val="24"/>
        </w:rPr>
        <w:t>lle</w:t>
      </w:r>
      <w:r w:rsidRPr="00321B3C">
        <w:rPr>
          <w:rFonts w:cstheme="minorHAnsi"/>
          <w:sz w:val="24"/>
          <w:szCs w:val="24"/>
        </w:rPr>
        <w:t xml:space="preserve"> 1.121mila nel 2007 a</w:t>
      </w:r>
      <w:r w:rsidR="00234814">
        <w:rPr>
          <w:rFonts w:cstheme="minorHAnsi"/>
          <w:sz w:val="24"/>
          <w:szCs w:val="24"/>
        </w:rPr>
        <w:t>lle</w:t>
      </w:r>
      <w:r w:rsidRPr="00321B3C">
        <w:rPr>
          <w:rFonts w:cstheme="minorHAnsi"/>
          <w:sz w:val="24"/>
          <w:szCs w:val="24"/>
        </w:rPr>
        <w:t xml:space="preserve"> </w:t>
      </w:r>
      <w:r w:rsidRPr="00321B3C">
        <w:rPr>
          <w:rFonts w:ascii="Calibri" w:eastAsia="Times New Roman" w:hAnsi="Calibri" w:cs="Calibri"/>
          <w:color w:val="000000"/>
          <w:sz w:val="24"/>
          <w:szCs w:val="24"/>
          <w:lang w:eastAsia="it-IT"/>
        </w:rPr>
        <w:t xml:space="preserve">1.136mila nel 2016 (+0,8%). </w:t>
      </w:r>
    </w:p>
    <w:p w:rsidR="00641130" w:rsidRPr="00321B3C" w:rsidRDefault="00641130" w:rsidP="00641130">
      <w:pPr>
        <w:spacing w:after="0" w:line="360" w:lineRule="auto"/>
        <w:jc w:val="both"/>
        <w:rPr>
          <w:rFonts w:cstheme="minorHAnsi"/>
          <w:sz w:val="24"/>
          <w:szCs w:val="24"/>
        </w:rPr>
      </w:pPr>
      <w:r w:rsidRPr="00321B3C">
        <w:rPr>
          <w:rFonts w:ascii="Calibri" w:eastAsia="Times New Roman" w:hAnsi="Calibri" w:cs="Calibri"/>
          <w:color w:val="000000"/>
          <w:sz w:val="24"/>
          <w:szCs w:val="24"/>
          <w:lang w:eastAsia="it-IT"/>
        </w:rPr>
        <w:t xml:space="preserve">Diversa è la situazione nell’Industria (cfr. Grafico 4), settore che registra una forte riduzione: le unità di lavoro passano </w:t>
      </w:r>
      <w:r w:rsidRPr="00321B3C">
        <w:rPr>
          <w:rFonts w:cstheme="minorHAnsi"/>
          <w:sz w:val="24"/>
          <w:szCs w:val="24"/>
        </w:rPr>
        <w:t xml:space="preserve">dalle </w:t>
      </w:r>
      <w:r w:rsidRPr="00321B3C">
        <w:rPr>
          <w:rFonts w:ascii="Calibri" w:eastAsia="Times New Roman" w:hAnsi="Calibri" w:cs="Calibri"/>
          <w:color w:val="000000"/>
          <w:sz w:val="24"/>
          <w:szCs w:val="24"/>
          <w:lang w:eastAsia="it-IT"/>
        </w:rPr>
        <w:t xml:space="preserve">353mila </w:t>
      </w:r>
      <w:r w:rsidRPr="00321B3C">
        <w:rPr>
          <w:rFonts w:cstheme="minorHAnsi"/>
          <w:sz w:val="24"/>
          <w:szCs w:val="24"/>
        </w:rPr>
        <w:t xml:space="preserve">unità di lavoro nel 2007 alle circa </w:t>
      </w:r>
      <w:r w:rsidRPr="00321B3C">
        <w:rPr>
          <w:rFonts w:ascii="Calibri" w:eastAsia="Times New Roman" w:hAnsi="Calibri" w:cs="Calibri"/>
          <w:color w:val="000000"/>
          <w:sz w:val="24"/>
          <w:szCs w:val="24"/>
          <w:lang w:eastAsia="it-IT"/>
        </w:rPr>
        <w:t xml:space="preserve">295 mila </w:t>
      </w:r>
      <w:r w:rsidRPr="00321B3C">
        <w:rPr>
          <w:rFonts w:cstheme="minorHAnsi"/>
          <w:sz w:val="24"/>
          <w:szCs w:val="24"/>
        </w:rPr>
        <w:t>del 2016 (-16,5%). Ancora più drammatica è la riduzione delle unità di lavoro nel settore delle Costruzioni (cfr. Grafico 5): dalle 134mila del 2007, si passa alle 90mila del 2016 (-27,4%).</w:t>
      </w:r>
    </w:p>
    <w:p w:rsidR="00641130" w:rsidRDefault="00641130" w:rsidP="00641130">
      <w:pPr>
        <w:spacing w:after="0" w:line="240" w:lineRule="auto"/>
        <w:jc w:val="both"/>
        <w:rPr>
          <w:rFonts w:cstheme="minorHAnsi"/>
          <w:b/>
          <w:sz w:val="24"/>
          <w:szCs w:val="24"/>
        </w:rPr>
      </w:pPr>
    </w:p>
    <w:p w:rsidR="00641130" w:rsidRPr="00321B3C" w:rsidRDefault="00641130" w:rsidP="00641130">
      <w:pPr>
        <w:spacing w:after="0" w:line="240" w:lineRule="auto"/>
        <w:jc w:val="both"/>
        <w:rPr>
          <w:rFonts w:cstheme="minorHAnsi"/>
          <w:b/>
          <w:sz w:val="24"/>
          <w:szCs w:val="24"/>
        </w:rPr>
      </w:pPr>
      <w:r w:rsidRPr="00321B3C">
        <w:rPr>
          <w:rFonts w:cstheme="minorHAnsi"/>
          <w:b/>
          <w:sz w:val="24"/>
          <w:szCs w:val="24"/>
        </w:rPr>
        <w:t>Grafico 3 –</w:t>
      </w:r>
      <w:r w:rsidR="00507FE7">
        <w:rPr>
          <w:rFonts w:cstheme="minorHAnsi"/>
          <w:i/>
          <w:sz w:val="24"/>
          <w:szCs w:val="24"/>
        </w:rPr>
        <w:t xml:space="preserve"> </w:t>
      </w:r>
      <w:r w:rsidR="004A7458" w:rsidRPr="004A7458">
        <w:rPr>
          <w:rFonts w:cstheme="minorHAnsi"/>
          <w:i/>
          <w:color w:val="222222"/>
          <w:shd w:val="clear" w:color="auto" w:fill="FFFFFF"/>
        </w:rPr>
        <w:t xml:space="preserve">Variazione </w:t>
      </w:r>
      <w:r w:rsidR="004A7458">
        <w:rPr>
          <w:rFonts w:cstheme="minorHAnsi"/>
          <w:i/>
          <w:color w:val="222222"/>
          <w:shd w:val="clear" w:color="auto" w:fill="FFFFFF"/>
        </w:rPr>
        <w:t>u</w:t>
      </w:r>
      <w:r w:rsidR="00507FE7">
        <w:rPr>
          <w:rFonts w:cstheme="minorHAnsi"/>
          <w:i/>
          <w:sz w:val="24"/>
          <w:szCs w:val="24"/>
        </w:rPr>
        <w:t>nità di l</w:t>
      </w:r>
      <w:r w:rsidRPr="00321B3C">
        <w:rPr>
          <w:rFonts w:cstheme="minorHAnsi"/>
          <w:i/>
          <w:sz w:val="24"/>
          <w:szCs w:val="24"/>
        </w:rPr>
        <w:t xml:space="preserve">avoro in </w:t>
      </w:r>
      <w:r w:rsidR="00507FE7">
        <w:rPr>
          <w:rFonts w:cstheme="minorHAnsi"/>
          <w:i/>
          <w:sz w:val="24"/>
          <w:szCs w:val="24"/>
        </w:rPr>
        <w:t>agricoltura (UTA) e t</w:t>
      </w:r>
      <w:r w:rsidRPr="00321B3C">
        <w:rPr>
          <w:rFonts w:cstheme="minorHAnsi"/>
          <w:i/>
          <w:sz w:val="24"/>
          <w:szCs w:val="24"/>
        </w:rPr>
        <w:t xml:space="preserve">otali (UTT) </w:t>
      </w:r>
      <w:r w:rsidRPr="00321B3C">
        <w:rPr>
          <w:rFonts w:cstheme="minorHAnsi"/>
          <w:i/>
          <w:color w:val="222222"/>
          <w:sz w:val="24"/>
          <w:szCs w:val="24"/>
          <w:shd w:val="clear" w:color="auto" w:fill="FFFFFF"/>
        </w:rPr>
        <w:t>nel periodo 2007-2016</w:t>
      </w:r>
      <w:r w:rsidRPr="00321B3C">
        <w:rPr>
          <w:rFonts w:cstheme="minorHAnsi"/>
          <w:i/>
          <w:sz w:val="24"/>
          <w:szCs w:val="24"/>
        </w:rPr>
        <w:t xml:space="preserve"> (anno base 2007)</w:t>
      </w:r>
    </w:p>
    <w:p w:rsidR="00641130" w:rsidRDefault="00641130" w:rsidP="00641130">
      <w:pPr>
        <w:jc w:val="both"/>
        <w:rPr>
          <w:rFonts w:cstheme="minorHAnsi"/>
        </w:rPr>
      </w:pPr>
      <w:r>
        <w:rPr>
          <w:noProof/>
          <w:lang w:eastAsia="it-IT"/>
        </w:rPr>
        <w:drawing>
          <wp:inline distT="0" distB="0" distL="0" distR="0" wp14:anchorId="10B78B55" wp14:editId="6C68EED4">
            <wp:extent cx="6153150" cy="1809750"/>
            <wp:effectExtent l="0" t="0" r="0" b="0"/>
            <wp:docPr id="2"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41130" w:rsidRPr="00680183" w:rsidRDefault="00253B15" w:rsidP="00641130">
      <w:r>
        <w:rPr>
          <w:sz w:val="16"/>
          <w:szCs w:val="16"/>
        </w:rPr>
        <w:t>Fonte: Prometeia</w:t>
      </w:r>
    </w:p>
    <w:p w:rsidR="00641130" w:rsidRPr="0031511F" w:rsidRDefault="00641130" w:rsidP="00641130">
      <w:pPr>
        <w:spacing w:after="0" w:line="240" w:lineRule="auto"/>
        <w:jc w:val="both"/>
        <w:rPr>
          <w:rFonts w:cstheme="minorHAnsi"/>
          <w:b/>
          <w:sz w:val="24"/>
          <w:szCs w:val="24"/>
        </w:rPr>
      </w:pPr>
      <w:r w:rsidRPr="0031511F">
        <w:rPr>
          <w:rFonts w:cstheme="minorHAnsi"/>
          <w:b/>
          <w:sz w:val="24"/>
          <w:szCs w:val="24"/>
        </w:rPr>
        <w:t>Grafico 4 –</w:t>
      </w:r>
      <w:r w:rsidR="00507FE7">
        <w:rPr>
          <w:rFonts w:cstheme="minorHAnsi"/>
          <w:i/>
          <w:sz w:val="24"/>
          <w:szCs w:val="24"/>
        </w:rPr>
        <w:t xml:space="preserve"> </w:t>
      </w:r>
      <w:r w:rsidR="004A7458" w:rsidRPr="004A7458">
        <w:rPr>
          <w:rFonts w:cstheme="minorHAnsi"/>
          <w:i/>
          <w:color w:val="222222"/>
          <w:shd w:val="clear" w:color="auto" w:fill="FFFFFF"/>
        </w:rPr>
        <w:t xml:space="preserve">Variazione </w:t>
      </w:r>
      <w:r w:rsidR="004A7458">
        <w:rPr>
          <w:rFonts w:cstheme="minorHAnsi"/>
          <w:i/>
          <w:color w:val="222222"/>
          <w:shd w:val="clear" w:color="auto" w:fill="FFFFFF"/>
        </w:rPr>
        <w:t>u</w:t>
      </w:r>
      <w:r w:rsidR="00507FE7">
        <w:rPr>
          <w:rFonts w:cstheme="minorHAnsi"/>
          <w:i/>
          <w:sz w:val="24"/>
          <w:szCs w:val="24"/>
        </w:rPr>
        <w:t>nità di lavoro dell’industria (UTI) e t</w:t>
      </w:r>
      <w:r w:rsidRPr="0031511F">
        <w:rPr>
          <w:rFonts w:cstheme="minorHAnsi"/>
          <w:i/>
          <w:sz w:val="24"/>
          <w:szCs w:val="24"/>
        </w:rPr>
        <w:t xml:space="preserve">otali (UTT) </w:t>
      </w:r>
      <w:r w:rsidRPr="0031511F">
        <w:rPr>
          <w:rFonts w:cstheme="minorHAnsi"/>
          <w:i/>
          <w:color w:val="222222"/>
          <w:sz w:val="24"/>
          <w:szCs w:val="24"/>
          <w:shd w:val="clear" w:color="auto" w:fill="FFFFFF"/>
        </w:rPr>
        <w:t>nel periodo 2007-2016</w:t>
      </w:r>
      <w:r w:rsidRPr="0031511F">
        <w:rPr>
          <w:rFonts w:cstheme="minorHAnsi"/>
          <w:i/>
          <w:sz w:val="24"/>
          <w:szCs w:val="24"/>
        </w:rPr>
        <w:t xml:space="preserve"> (anno base 2007)</w:t>
      </w:r>
    </w:p>
    <w:p w:rsidR="00641130" w:rsidRDefault="00641130" w:rsidP="00641130">
      <w:pPr>
        <w:jc w:val="both"/>
        <w:rPr>
          <w:rFonts w:cstheme="minorHAnsi"/>
        </w:rPr>
      </w:pPr>
      <w:r>
        <w:rPr>
          <w:noProof/>
          <w:lang w:eastAsia="it-IT"/>
        </w:rPr>
        <w:drawing>
          <wp:inline distT="0" distB="0" distL="0" distR="0" wp14:anchorId="109F3702" wp14:editId="470DF44F">
            <wp:extent cx="6153150" cy="1943100"/>
            <wp:effectExtent l="0" t="0" r="0" b="0"/>
            <wp:docPr id="57" name="Grafico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41130" w:rsidRPr="00680183" w:rsidRDefault="00253B15" w:rsidP="00641130">
      <w:r>
        <w:rPr>
          <w:sz w:val="16"/>
          <w:szCs w:val="16"/>
        </w:rPr>
        <w:t>Fonte: Prometeia</w:t>
      </w:r>
    </w:p>
    <w:p w:rsidR="00641130" w:rsidRDefault="00641130" w:rsidP="00641130">
      <w:pPr>
        <w:spacing w:after="0" w:line="240" w:lineRule="auto"/>
        <w:jc w:val="both"/>
        <w:rPr>
          <w:rFonts w:cstheme="minorHAnsi"/>
          <w:b/>
        </w:rPr>
      </w:pPr>
    </w:p>
    <w:p w:rsidR="00641130" w:rsidRPr="0031511F" w:rsidRDefault="00641130" w:rsidP="00641130">
      <w:pPr>
        <w:spacing w:after="0" w:line="240" w:lineRule="auto"/>
        <w:jc w:val="both"/>
        <w:rPr>
          <w:rFonts w:cstheme="minorHAnsi"/>
          <w:b/>
          <w:sz w:val="24"/>
          <w:szCs w:val="24"/>
        </w:rPr>
      </w:pPr>
      <w:r w:rsidRPr="0031511F">
        <w:rPr>
          <w:rFonts w:cstheme="minorHAnsi"/>
          <w:b/>
          <w:sz w:val="24"/>
          <w:szCs w:val="24"/>
        </w:rPr>
        <w:t>Grafico 5 –</w:t>
      </w:r>
      <w:r w:rsidR="00507FE7">
        <w:rPr>
          <w:rFonts w:cstheme="minorHAnsi"/>
          <w:i/>
          <w:sz w:val="24"/>
          <w:szCs w:val="24"/>
        </w:rPr>
        <w:t xml:space="preserve"> </w:t>
      </w:r>
      <w:r w:rsidR="004A7458" w:rsidRPr="004A7458">
        <w:rPr>
          <w:rFonts w:cstheme="minorHAnsi"/>
          <w:i/>
          <w:color w:val="222222"/>
          <w:shd w:val="clear" w:color="auto" w:fill="FFFFFF"/>
        </w:rPr>
        <w:t xml:space="preserve">Variazione </w:t>
      </w:r>
      <w:r w:rsidR="004A7458">
        <w:rPr>
          <w:rFonts w:cstheme="minorHAnsi"/>
          <w:i/>
          <w:color w:val="222222"/>
          <w:shd w:val="clear" w:color="auto" w:fill="FFFFFF"/>
        </w:rPr>
        <w:t>u</w:t>
      </w:r>
      <w:r w:rsidR="00507FE7">
        <w:rPr>
          <w:rFonts w:cstheme="minorHAnsi"/>
          <w:i/>
          <w:sz w:val="24"/>
          <w:szCs w:val="24"/>
        </w:rPr>
        <w:t>nità di lavoro delle c</w:t>
      </w:r>
      <w:r w:rsidR="004A7458">
        <w:rPr>
          <w:rFonts w:cstheme="minorHAnsi"/>
          <w:i/>
          <w:sz w:val="24"/>
          <w:szCs w:val="24"/>
        </w:rPr>
        <w:t>ostruzioni (UTC) e t</w:t>
      </w:r>
      <w:r w:rsidRPr="0031511F">
        <w:rPr>
          <w:rFonts w:cstheme="minorHAnsi"/>
          <w:i/>
          <w:sz w:val="24"/>
          <w:szCs w:val="24"/>
        </w:rPr>
        <w:t xml:space="preserve">otali (UTT) </w:t>
      </w:r>
      <w:r w:rsidRPr="0031511F">
        <w:rPr>
          <w:rFonts w:cstheme="minorHAnsi"/>
          <w:i/>
          <w:color w:val="222222"/>
          <w:sz w:val="24"/>
          <w:szCs w:val="24"/>
          <w:shd w:val="clear" w:color="auto" w:fill="FFFFFF"/>
        </w:rPr>
        <w:t>nel periodo 2007-2016</w:t>
      </w:r>
      <w:r w:rsidRPr="0031511F">
        <w:rPr>
          <w:rFonts w:cstheme="minorHAnsi"/>
          <w:i/>
          <w:sz w:val="24"/>
          <w:szCs w:val="24"/>
        </w:rPr>
        <w:t xml:space="preserve"> (anno base 2007)</w:t>
      </w:r>
    </w:p>
    <w:p w:rsidR="00641130" w:rsidRDefault="00641130" w:rsidP="00641130">
      <w:pPr>
        <w:jc w:val="both"/>
        <w:rPr>
          <w:rFonts w:cstheme="minorHAnsi"/>
        </w:rPr>
      </w:pPr>
      <w:r>
        <w:rPr>
          <w:noProof/>
          <w:lang w:eastAsia="it-IT"/>
        </w:rPr>
        <w:drawing>
          <wp:inline distT="0" distB="0" distL="0" distR="0" wp14:anchorId="7D625775" wp14:editId="40C21EC3">
            <wp:extent cx="6067425" cy="2238375"/>
            <wp:effectExtent l="0" t="0" r="9525" b="9525"/>
            <wp:docPr id="58" name="Grafico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41130" w:rsidRPr="00680183" w:rsidRDefault="00641130" w:rsidP="00641130">
      <w:r w:rsidRPr="00680183">
        <w:rPr>
          <w:sz w:val="16"/>
          <w:szCs w:val="16"/>
        </w:rPr>
        <w:t>Fonte: Prometeia</w:t>
      </w:r>
    </w:p>
    <w:p w:rsidR="00641130" w:rsidRPr="0031511F" w:rsidRDefault="00641130" w:rsidP="00641130">
      <w:pPr>
        <w:spacing w:after="0" w:line="240" w:lineRule="auto"/>
        <w:jc w:val="both"/>
        <w:rPr>
          <w:rFonts w:cstheme="minorHAnsi"/>
          <w:b/>
          <w:sz w:val="24"/>
          <w:szCs w:val="24"/>
        </w:rPr>
      </w:pPr>
      <w:r w:rsidRPr="0031511F">
        <w:rPr>
          <w:rFonts w:cstheme="minorHAnsi"/>
          <w:b/>
          <w:sz w:val="24"/>
          <w:szCs w:val="24"/>
        </w:rPr>
        <w:t>Grafico 6 –</w:t>
      </w:r>
      <w:r w:rsidR="004A7458">
        <w:rPr>
          <w:rFonts w:cstheme="minorHAnsi"/>
          <w:i/>
          <w:sz w:val="24"/>
          <w:szCs w:val="24"/>
        </w:rPr>
        <w:t xml:space="preserve"> </w:t>
      </w:r>
      <w:r w:rsidR="004A7458" w:rsidRPr="004A7458">
        <w:rPr>
          <w:rFonts w:cstheme="minorHAnsi"/>
          <w:i/>
          <w:color w:val="222222"/>
          <w:shd w:val="clear" w:color="auto" w:fill="FFFFFF"/>
        </w:rPr>
        <w:t xml:space="preserve">Variazione </w:t>
      </w:r>
      <w:r w:rsidR="004A7458">
        <w:rPr>
          <w:rFonts w:cstheme="minorHAnsi"/>
          <w:i/>
          <w:color w:val="222222"/>
          <w:shd w:val="clear" w:color="auto" w:fill="FFFFFF"/>
        </w:rPr>
        <w:t>u</w:t>
      </w:r>
      <w:r w:rsidR="00507FE7">
        <w:rPr>
          <w:rFonts w:cstheme="minorHAnsi"/>
          <w:i/>
          <w:sz w:val="24"/>
          <w:szCs w:val="24"/>
        </w:rPr>
        <w:t>nità di Lavoro nei s</w:t>
      </w:r>
      <w:r w:rsidRPr="0031511F">
        <w:rPr>
          <w:rFonts w:cstheme="minorHAnsi"/>
          <w:i/>
          <w:sz w:val="24"/>
          <w:szCs w:val="24"/>
        </w:rPr>
        <w:t>ervizi (UTS)</w:t>
      </w:r>
      <w:r w:rsidR="00507FE7">
        <w:rPr>
          <w:rFonts w:cstheme="minorHAnsi"/>
          <w:i/>
          <w:sz w:val="24"/>
          <w:szCs w:val="24"/>
        </w:rPr>
        <w:t xml:space="preserve"> e t</w:t>
      </w:r>
      <w:r w:rsidRPr="0031511F">
        <w:rPr>
          <w:rFonts w:cstheme="minorHAnsi"/>
          <w:i/>
          <w:sz w:val="24"/>
          <w:szCs w:val="24"/>
        </w:rPr>
        <w:t xml:space="preserve">otali (UTT) </w:t>
      </w:r>
      <w:r w:rsidRPr="0031511F">
        <w:rPr>
          <w:rFonts w:cstheme="minorHAnsi"/>
          <w:i/>
          <w:color w:val="222222"/>
          <w:sz w:val="24"/>
          <w:szCs w:val="24"/>
          <w:shd w:val="clear" w:color="auto" w:fill="FFFFFF"/>
        </w:rPr>
        <w:t>nel periodo 2007-2016</w:t>
      </w:r>
      <w:r w:rsidRPr="0031511F">
        <w:rPr>
          <w:rFonts w:cstheme="minorHAnsi"/>
          <w:i/>
          <w:sz w:val="24"/>
          <w:szCs w:val="24"/>
        </w:rPr>
        <w:t xml:space="preserve"> (anno base 2007)</w:t>
      </w:r>
    </w:p>
    <w:p w:rsidR="00641130" w:rsidRDefault="00641130" w:rsidP="00641130">
      <w:pPr>
        <w:jc w:val="both"/>
        <w:rPr>
          <w:rFonts w:cstheme="minorHAnsi"/>
        </w:rPr>
      </w:pPr>
      <w:r>
        <w:rPr>
          <w:noProof/>
          <w:lang w:eastAsia="it-IT"/>
        </w:rPr>
        <w:drawing>
          <wp:inline distT="0" distB="0" distL="0" distR="0" wp14:anchorId="7222F109" wp14:editId="4185CA13">
            <wp:extent cx="6067425" cy="1905000"/>
            <wp:effectExtent l="0" t="0" r="9525" b="0"/>
            <wp:docPr id="9" name="Gra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41130" w:rsidRPr="00680183" w:rsidRDefault="00253B15" w:rsidP="00641130">
      <w:r>
        <w:rPr>
          <w:sz w:val="16"/>
          <w:szCs w:val="16"/>
        </w:rPr>
        <w:t xml:space="preserve">Fonte: Prometeia </w:t>
      </w:r>
    </w:p>
    <w:p w:rsidR="00C871E8" w:rsidRDefault="00641130" w:rsidP="00641130">
      <w:pPr>
        <w:spacing w:after="0" w:line="360" w:lineRule="auto"/>
        <w:jc w:val="both"/>
        <w:rPr>
          <w:rFonts w:ascii="Calibri" w:eastAsia="Times New Roman" w:hAnsi="Calibri" w:cs="Calibri"/>
          <w:color w:val="000000"/>
          <w:sz w:val="24"/>
          <w:szCs w:val="24"/>
          <w:lang w:eastAsia="it-IT"/>
        </w:rPr>
      </w:pPr>
      <w:r w:rsidRPr="0031511F">
        <w:rPr>
          <w:rFonts w:ascii="Calibri" w:eastAsia="Times New Roman" w:hAnsi="Calibri" w:cs="Calibri"/>
          <w:color w:val="000000"/>
          <w:sz w:val="24"/>
          <w:szCs w:val="24"/>
          <w:lang w:eastAsia="it-IT"/>
        </w:rPr>
        <w:t xml:space="preserve">Anche per i singoli macro settori è interessante il confronto con il relativo andamento degli occupati. Tale confronto, però, non è possibile effettuarlo </w:t>
      </w:r>
      <w:r w:rsidR="00234814">
        <w:rPr>
          <w:rFonts w:ascii="Calibri" w:eastAsia="Times New Roman" w:hAnsi="Calibri" w:cs="Calibri"/>
          <w:color w:val="000000"/>
          <w:sz w:val="24"/>
          <w:szCs w:val="24"/>
          <w:lang w:eastAsia="it-IT"/>
        </w:rPr>
        <w:t>per tutto il periodo 2007-2016 dato che</w:t>
      </w:r>
      <w:r w:rsidRPr="0031511F">
        <w:rPr>
          <w:rFonts w:ascii="Calibri" w:eastAsia="Times New Roman" w:hAnsi="Calibri" w:cs="Calibri"/>
          <w:color w:val="000000"/>
          <w:sz w:val="24"/>
          <w:szCs w:val="24"/>
          <w:lang w:eastAsia="it-IT"/>
        </w:rPr>
        <w:t xml:space="preserve"> la banca dati di Prometeia non fornisce il dato disaggregato per macro settore. Dobbiamo utilizzare, quindi, i </w:t>
      </w:r>
      <w:r w:rsidR="00C871E8">
        <w:rPr>
          <w:rFonts w:ascii="Calibri" w:eastAsia="Times New Roman" w:hAnsi="Calibri" w:cs="Calibri"/>
          <w:color w:val="000000"/>
          <w:sz w:val="24"/>
          <w:szCs w:val="24"/>
          <w:lang w:eastAsia="it-IT"/>
        </w:rPr>
        <w:t xml:space="preserve">dati della banca dati I.Istat </w:t>
      </w:r>
      <w:r w:rsidRPr="0031511F">
        <w:rPr>
          <w:rFonts w:ascii="Calibri" w:eastAsia="Times New Roman" w:hAnsi="Calibri" w:cs="Calibri"/>
          <w:color w:val="000000"/>
          <w:sz w:val="24"/>
          <w:szCs w:val="24"/>
          <w:lang w:eastAsia="it-IT"/>
        </w:rPr>
        <w:t xml:space="preserve">che però sono </w:t>
      </w:r>
      <w:r w:rsidR="00C871E8">
        <w:rPr>
          <w:rFonts w:ascii="Calibri" w:eastAsia="Times New Roman" w:hAnsi="Calibri" w:cs="Calibri"/>
          <w:color w:val="000000"/>
          <w:sz w:val="24"/>
          <w:szCs w:val="24"/>
          <w:lang w:eastAsia="it-IT"/>
        </w:rPr>
        <w:t>disponibili solo a partire dal 2008</w:t>
      </w:r>
      <w:r w:rsidR="00234814">
        <w:rPr>
          <w:rFonts w:ascii="Calibri" w:eastAsia="Times New Roman" w:hAnsi="Calibri" w:cs="Calibri"/>
          <w:color w:val="000000"/>
          <w:sz w:val="24"/>
          <w:szCs w:val="24"/>
          <w:lang w:eastAsia="it-IT"/>
        </w:rPr>
        <w:t>. Per questa ragione,</w:t>
      </w:r>
      <w:r w:rsidRPr="0031511F">
        <w:rPr>
          <w:rFonts w:ascii="Calibri" w:eastAsia="Times New Roman" w:hAnsi="Calibri" w:cs="Calibri"/>
          <w:color w:val="000000"/>
          <w:sz w:val="24"/>
          <w:szCs w:val="24"/>
          <w:lang w:eastAsia="it-IT"/>
        </w:rPr>
        <w:t xml:space="preserve"> dobbiamo </w:t>
      </w:r>
      <w:r w:rsidR="00C871E8">
        <w:rPr>
          <w:rFonts w:ascii="Calibri" w:eastAsia="Times New Roman" w:hAnsi="Calibri" w:cs="Calibri"/>
          <w:color w:val="000000"/>
          <w:sz w:val="24"/>
          <w:szCs w:val="24"/>
          <w:lang w:eastAsia="it-IT"/>
        </w:rPr>
        <w:t>considerare il periodo 2008</w:t>
      </w:r>
      <w:r w:rsidRPr="0031511F">
        <w:rPr>
          <w:rFonts w:ascii="Calibri" w:eastAsia="Times New Roman" w:hAnsi="Calibri" w:cs="Calibri"/>
          <w:color w:val="000000"/>
          <w:sz w:val="24"/>
          <w:szCs w:val="24"/>
          <w:lang w:eastAsia="it-IT"/>
        </w:rPr>
        <w:t>-2016 per confrontare l’andamento dell’o</w:t>
      </w:r>
      <w:r w:rsidR="00ED12B5">
        <w:rPr>
          <w:rFonts w:ascii="Calibri" w:eastAsia="Times New Roman" w:hAnsi="Calibri" w:cs="Calibri"/>
          <w:color w:val="000000"/>
          <w:sz w:val="24"/>
          <w:szCs w:val="24"/>
          <w:lang w:eastAsia="it-IT"/>
        </w:rPr>
        <w:t>ccupazione dei macro settori e d</w:t>
      </w:r>
      <w:r w:rsidRPr="0031511F">
        <w:rPr>
          <w:rFonts w:ascii="Calibri" w:eastAsia="Times New Roman" w:hAnsi="Calibri" w:cs="Calibri"/>
          <w:color w:val="000000"/>
          <w:sz w:val="24"/>
          <w:szCs w:val="24"/>
          <w:lang w:eastAsia="it-IT"/>
        </w:rPr>
        <w:t>elle relative unità di lavoro.</w:t>
      </w:r>
      <w:r>
        <w:rPr>
          <w:rFonts w:ascii="Calibri" w:eastAsia="Times New Roman" w:hAnsi="Calibri" w:cs="Calibri"/>
          <w:color w:val="000000"/>
          <w:sz w:val="24"/>
          <w:szCs w:val="24"/>
          <w:lang w:eastAsia="it-IT"/>
        </w:rPr>
        <w:t xml:space="preserve"> </w:t>
      </w:r>
      <w:r w:rsidR="00C871E8">
        <w:rPr>
          <w:rFonts w:ascii="Calibri" w:eastAsia="Times New Roman" w:hAnsi="Calibri" w:cs="Calibri"/>
          <w:color w:val="000000"/>
          <w:sz w:val="24"/>
          <w:szCs w:val="24"/>
          <w:lang w:eastAsia="it-IT"/>
        </w:rPr>
        <w:t>In ogni caso crediamo che la mancata disponibilità dei dati del 2007 non infici certo l</w:t>
      </w:r>
      <w:r w:rsidR="00EA5D01">
        <w:rPr>
          <w:rFonts w:ascii="Calibri" w:eastAsia="Times New Roman" w:hAnsi="Calibri" w:cs="Calibri"/>
          <w:color w:val="000000"/>
          <w:sz w:val="24"/>
          <w:szCs w:val="24"/>
          <w:lang w:eastAsia="it-IT"/>
        </w:rPr>
        <w:t>a significatività del confronto in quanto i dati del periodo 2007-2016 e del periodo 2008-2016 sostanzialmente coincidono.</w:t>
      </w:r>
    </w:p>
    <w:p w:rsidR="00C871E8" w:rsidRDefault="00C871E8" w:rsidP="00641130">
      <w:pPr>
        <w:spacing w:after="0" w:line="360" w:lineRule="auto"/>
        <w:jc w:val="both"/>
        <w:rPr>
          <w:rFonts w:ascii="Calibri" w:eastAsia="Times New Roman" w:hAnsi="Calibri" w:cs="Calibri"/>
          <w:color w:val="000000"/>
          <w:sz w:val="24"/>
          <w:szCs w:val="24"/>
          <w:lang w:eastAsia="it-IT"/>
        </w:rPr>
      </w:pPr>
      <w:r>
        <w:rPr>
          <w:rFonts w:ascii="Calibri" w:eastAsia="Times New Roman" w:hAnsi="Calibri" w:cs="Calibri"/>
          <w:color w:val="000000"/>
          <w:sz w:val="24"/>
          <w:szCs w:val="24"/>
          <w:lang w:eastAsia="it-IT"/>
        </w:rPr>
        <w:t>Nella tabella seguente proponiamo il quadro sinottico delle variazioni di occupati e unità di lavoro per macro settore e totali nel periodo 2008-2016</w:t>
      </w:r>
    </w:p>
    <w:p w:rsidR="002258C1" w:rsidRDefault="002258C1" w:rsidP="00641130">
      <w:pPr>
        <w:spacing w:after="0" w:line="360" w:lineRule="auto"/>
        <w:jc w:val="both"/>
        <w:rPr>
          <w:rFonts w:ascii="Calibri" w:eastAsia="Times New Roman" w:hAnsi="Calibri" w:cs="Calibri"/>
          <w:color w:val="000000"/>
          <w:sz w:val="24"/>
          <w:szCs w:val="24"/>
          <w:lang w:eastAsia="it-IT"/>
        </w:rPr>
      </w:pPr>
    </w:p>
    <w:p w:rsidR="00C871E8" w:rsidRDefault="00C871E8" w:rsidP="002258C1">
      <w:pPr>
        <w:spacing w:after="0" w:line="240" w:lineRule="auto"/>
        <w:jc w:val="both"/>
        <w:rPr>
          <w:rFonts w:ascii="Calibri" w:eastAsia="Times New Roman" w:hAnsi="Calibri" w:cs="Calibri"/>
          <w:color w:val="000000"/>
          <w:sz w:val="24"/>
          <w:szCs w:val="24"/>
          <w:lang w:eastAsia="it-IT"/>
        </w:rPr>
      </w:pPr>
      <w:r w:rsidRPr="002258C1">
        <w:rPr>
          <w:rFonts w:ascii="Calibri" w:eastAsia="Times New Roman" w:hAnsi="Calibri" w:cs="Calibri"/>
          <w:b/>
          <w:color w:val="000000"/>
          <w:sz w:val="24"/>
          <w:szCs w:val="24"/>
          <w:lang w:eastAsia="it-IT"/>
        </w:rPr>
        <w:t>Tabella 1</w:t>
      </w:r>
      <w:r>
        <w:rPr>
          <w:rFonts w:ascii="Calibri" w:eastAsia="Times New Roman" w:hAnsi="Calibri" w:cs="Calibri"/>
          <w:color w:val="000000"/>
          <w:sz w:val="24"/>
          <w:szCs w:val="24"/>
          <w:lang w:eastAsia="it-IT"/>
        </w:rPr>
        <w:t xml:space="preserve"> – </w:t>
      </w:r>
      <w:r w:rsidRPr="002258C1">
        <w:rPr>
          <w:rFonts w:ascii="Calibri" w:eastAsia="Times New Roman" w:hAnsi="Calibri" w:cs="Calibri"/>
          <w:i/>
          <w:color w:val="000000"/>
          <w:sz w:val="24"/>
          <w:szCs w:val="24"/>
          <w:lang w:eastAsia="it-IT"/>
        </w:rPr>
        <w:t>Variazione percentuale occupati e unità di lavoro per macro settore</w:t>
      </w:r>
      <w:r w:rsidR="002258C1" w:rsidRPr="002258C1">
        <w:rPr>
          <w:rFonts w:ascii="Calibri" w:eastAsia="Times New Roman" w:hAnsi="Calibri" w:cs="Calibri"/>
          <w:i/>
          <w:color w:val="000000"/>
          <w:sz w:val="24"/>
          <w:szCs w:val="24"/>
          <w:lang w:eastAsia="it-IT"/>
        </w:rPr>
        <w:t xml:space="preserve"> (periodo 2008-2016)</w:t>
      </w:r>
    </w:p>
    <w:tbl>
      <w:tblPr>
        <w:tblW w:w="9498" w:type="dxa"/>
        <w:jc w:val="center"/>
        <w:tblLayout w:type="fixed"/>
        <w:tblCellMar>
          <w:left w:w="70" w:type="dxa"/>
          <w:right w:w="70" w:type="dxa"/>
        </w:tblCellMar>
        <w:tblLook w:val="04A0" w:firstRow="1" w:lastRow="0" w:firstColumn="1" w:lastColumn="0" w:noHBand="0" w:noVBand="1"/>
      </w:tblPr>
      <w:tblGrid>
        <w:gridCol w:w="3559"/>
        <w:gridCol w:w="2969"/>
        <w:gridCol w:w="2970"/>
      </w:tblGrid>
      <w:tr w:rsidR="00C871E8" w:rsidRPr="00C871E8" w:rsidTr="002258C1">
        <w:trPr>
          <w:trHeight w:val="315"/>
          <w:jc w:val="center"/>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1E8" w:rsidRPr="00C871E8" w:rsidRDefault="00C871E8" w:rsidP="00C871E8">
            <w:pPr>
              <w:spacing w:after="0" w:line="240" w:lineRule="auto"/>
              <w:jc w:val="center"/>
              <w:rPr>
                <w:rFonts w:ascii="Calibri" w:eastAsia="Times New Roman" w:hAnsi="Calibri" w:cs="Calibri"/>
                <w:b/>
                <w:color w:val="000000"/>
                <w:sz w:val="24"/>
                <w:szCs w:val="24"/>
                <w:lang w:eastAsia="it-IT"/>
              </w:rPr>
            </w:pPr>
            <w:r w:rsidRPr="00C871E8">
              <w:rPr>
                <w:rFonts w:ascii="Calibri" w:eastAsia="Times New Roman" w:hAnsi="Calibri" w:cs="Calibri"/>
                <w:b/>
                <w:color w:val="000000"/>
                <w:sz w:val="24"/>
                <w:szCs w:val="24"/>
                <w:lang w:eastAsia="it-IT"/>
              </w:rPr>
              <w:t>Macro settori</w:t>
            </w:r>
          </w:p>
        </w:tc>
        <w:tc>
          <w:tcPr>
            <w:tcW w:w="2969" w:type="dxa"/>
            <w:tcBorders>
              <w:top w:val="single" w:sz="4" w:space="0" w:color="auto"/>
              <w:left w:val="nil"/>
              <w:bottom w:val="single" w:sz="4" w:space="0" w:color="auto"/>
              <w:right w:val="single" w:sz="4" w:space="0" w:color="auto"/>
            </w:tcBorders>
            <w:shd w:val="clear" w:color="auto" w:fill="auto"/>
            <w:noWrap/>
            <w:vAlign w:val="bottom"/>
            <w:hideMark/>
          </w:tcPr>
          <w:p w:rsidR="00C871E8" w:rsidRPr="00C871E8" w:rsidRDefault="00C871E8" w:rsidP="00C871E8">
            <w:pPr>
              <w:spacing w:after="0" w:line="240" w:lineRule="auto"/>
              <w:jc w:val="center"/>
              <w:rPr>
                <w:rFonts w:ascii="Calibri" w:eastAsia="Times New Roman" w:hAnsi="Calibri" w:cs="Calibri"/>
                <w:b/>
                <w:color w:val="000000"/>
                <w:sz w:val="24"/>
                <w:szCs w:val="24"/>
                <w:lang w:eastAsia="it-IT"/>
              </w:rPr>
            </w:pPr>
            <w:r w:rsidRPr="00C871E8">
              <w:rPr>
                <w:rFonts w:ascii="Calibri" w:eastAsia="Times New Roman" w:hAnsi="Calibri" w:cs="Calibri"/>
                <w:b/>
                <w:color w:val="000000"/>
                <w:sz w:val="24"/>
                <w:szCs w:val="24"/>
                <w:lang w:eastAsia="it-IT"/>
              </w:rPr>
              <w:t>Occupati</w:t>
            </w:r>
          </w:p>
        </w:tc>
        <w:tc>
          <w:tcPr>
            <w:tcW w:w="2970" w:type="dxa"/>
            <w:tcBorders>
              <w:top w:val="single" w:sz="4" w:space="0" w:color="auto"/>
              <w:left w:val="nil"/>
              <w:bottom w:val="single" w:sz="4" w:space="0" w:color="auto"/>
              <w:right w:val="single" w:sz="4" w:space="0" w:color="auto"/>
            </w:tcBorders>
            <w:shd w:val="clear" w:color="auto" w:fill="auto"/>
            <w:noWrap/>
            <w:vAlign w:val="bottom"/>
            <w:hideMark/>
          </w:tcPr>
          <w:p w:rsidR="00C871E8" w:rsidRPr="00C871E8" w:rsidRDefault="00C871E8" w:rsidP="00C871E8">
            <w:pPr>
              <w:spacing w:after="0" w:line="240" w:lineRule="auto"/>
              <w:jc w:val="center"/>
              <w:rPr>
                <w:rFonts w:ascii="Calibri" w:eastAsia="Times New Roman" w:hAnsi="Calibri" w:cs="Calibri"/>
                <w:b/>
                <w:color w:val="000000"/>
                <w:sz w:val="24"/>
                <w:szCs w:val="24"/>
                <w:lang w:eastAsia="it-IT"/>
              </w:rPr>
            </w:pPr>
            <w:r w:rsidRPr="00C871E8">
              <w:rPr>
                <w:rFonts w:ascii="Calibri" w:eastAsia="Times New Roman" w:hAnsi="Calibri" w:cs="Calibri"/>
                <w:b/>
                <w:color w:val="000000"/>
                <w:sz w:val="24"/>
                <w:szCs w:val="24"/>
                <w:lang w:eastAsia="it-IT"/>
              </w:rPr>
              <w:t>Unità di lavoro</w:t>
            </w:r>
          </w:p>
        </w:tc>
      </w:tr>
      <w:tr w:rsidR="00C871E8" w:rsidRPr="00C871E8" w:rsidTr="002258C1">
        <w:trPr>
          <w:trHeight w:val="315"/>
          <w:jc w:val="center"/>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C871E8" w:rsidRPr="00C871E8" w:rsidRDefault="00C871E8" w:rsidP="00A94DE9">
            <w:pPr>
              <w:spacing w:after="0" w:line="240" w:lineRule="auto"/>
              <w:rPr>
                <w:rFonts w:ascii="Calibri" w:eastAsia="Times New Roman" w:hAnsi="Calibri" w:cs="Calibri"/>
                <w:color w:val="000000"/>
                <w:sz w:val="24"/>
                <w:szCs w:val="24"/>
                <w:lang w:eastAsia="it-IT"/>
              </w:rPr>
            </w:pPr>
            <w:r w:rsidRPr="00C871E8">
              <w:rPr>
                <w:rFonts w:ascii="Calibri" w:eastAsia="Times New Roman" w:hAnsi="Calibri" w:cs="Calibri"/>
                <w:color w:val="000000"/>
                <w:sz w:val="24"/>
                <w:szCs w:val="24"/>
                <w:lang w:eastAsia="it-IT"/>
              </w:rPr>
              <w:t>Agricoltura</w:t>
            </w:r>
          </w:p>
        </w:tc>
        <w:tc>
          <w:tcPr>
            <w:tcW w:w="2969" w:type="dxa"/>
            <w:tcBorders>
              <w:top w:val="nil"/>
              <w:left w:val="nil"/>
              <w:bottom w:val="single" w:sz="4" w:space="0" w:color="auto"/>
              <w:right w:val="single" w:sz="4" w:space="0" w:color="auto"/>
            </w:tcBorders>
            <w:shd w:val="clear" w:color="auto" w:fill="auto"/>
            <w:noWrap/>
            <w:vAlign w:val="center"/>
            <w:hideMark/>
          </w:tcPr>
          <w:p w:rsidR="00C871E8" w:rsidRPr="00C871E8" w:rsidRDefault="00C871E8" w:rsidP="00A94DE9">
            <w:pPr>
              <w:spacing w:after="0" w:line="240" w:lineRule="auto"/>
              <w:jc w:val="right"/>
              <w:rPr>
                <w:rFonts w:ascii="Calibri" w:eastAsia="Times New Roman" w:hAnsi="Calibri" w:cs="Calibri"/>
                <w:color w:val="000000"/>
                <w:sz w:val="24"/>
                <w:szCs w:val="24"/>
                <w:lang w:eastAsia="it-IT"/>
              </w:rPr>
            </w:pPr>
            <w:r w:rsidRPr="00C871E8">
              <w:rPr>
                <w:rFonts w:ascii="Calibri" w:eastAsia="Times New Roman" w:hAnsi="Calibri" w:cs="Calibri"/>
                <w:color w:val="000000"/>
                <w:sz w:val="24"/>
                <w:szCs w:val="24"/>
                <w:lang w:eastAsia="it-IT"/>
              </w:rPr>
              <w:t>23</w:t>
            </w:r>
          </w:p>
        </w:tc>
        <w:tc>
          <w:tcPr>
            <w:tcW w:w="2970" w:type="dxa"/>
            <w:tcBorders>
              <w:top w:val="nil"/>
              <w:left w:val="nil"/>
              <w:bottom w:val="single" w:sz="4" w:space="0" w:color="auto"/>
              <w:right w:val="single" w:sz="4" w:space="0" w:color="auto"/>
            </w:tcBorders>
            <w:shd w:val="clear" w:color="auto" w:fill="auto"/>
            <w:noWrap/>
            <w:vAlign w:val="center"/>
            <w:hideMark/>
          </w:tcPr>
          <w:p w:rsidR="00C871E8" w:rsidRPr="00C871E8" w:rsidRDefault="00C871E8" w:rsidP="00A94DE9">
            <w:pPr>
              <w:spacing w:after="0" w:line="240" w:lineRule="auto"/>
              <w:jc w:val="right"/>
              <w:rPr>
                <w:rFonts w:ascii="Calibri" w:eastAsia="Times New Roman" w:hAnsi="Calibri" w:cs="Calibri"/>
                <w:color w:val="000000"/>
                <w:sz w:val="24"/>
                <w:szCs w:val="24"/>
                <w:lang w:eastAsia="it-IT"/>
              </w:rPr>
            </w:pPr>
            <w:r w:rsidRPr="00C871E8">
              <w:rPr>
                <w:rFonts w:ascii="Calibri" w:eastAsia="Times New Roman" w:hAnsi="Calibri" w:cs="Calibri"/>
                <w:color w:val="000000"/>
                <w:sz w:val="24"/>
                <w:szCs w:val="24"/>
                <w:lang w:eastAsia="it-IT"/>
              </w:rPr>
              <w:t>6,7</w:t>
            </w:r>
          </w:p>
        </w:tc>
      </w:tr>
      <w:tr w:rsidR="00C871E8" w:rsidRPr="00C871E8" w:rsidTr="002258C1">
        <w:trPr>
          <w:trHeight w:val="315"/>
          <w:jc w:val="center"/>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C871E8" w:rsidRPr="00C871E8" w:rsidRDefault="00C871E8" w:rsidP="00A94DE9">
            <w:pPr>
              <w:spacing w:after="0" w:line="240" w:lineRule="auto"/>
              <w:rPr>
                <w:rFonts w:ascii="Calibri" w:eastAsia="Times New Roman" w:hAnsi="Calibri" w:cs="Calibri"/>
                <w:color w:val="000000"/>
                <w:sz w:val="24"/>
                <w:szCs w:val="24"/>
                <w:lang w:eastAsia="it-IT"/>
              </w:rPr>
            </w:pPr>
            <w:r w:rsidRPr="00C871E8">
              <w:rPr>
                <w:rFonts w:ascii="Calibri" w:eastAsia="Times New Roman" w:hAnsi="Calibri" w:cs="Calibri"/>
                <w:color w:val="000000"/>
                <w:sz w:val="24"/>
                <w:szCs w:val="24"/>
                <w:lang w:eastAsia="it-IT"/>
              </w:rPr>
              <w:t>Industria</w:t>
            </w:r>
          </w:p>
        </w:tc>
        <w:tc>
          <w:tcPr>
            <w:tcW w:w="2969" w:type="dxa"/>
            <w:tcBorders>
              <w:top w:val="nil"/>
              <w:left w:val="nil"/>
              <w:bottom w:val="single" w:sz="4" w:space="0" w:color="auto"/>
              <w:right w:val="single" w:sz="4" w:space="0" w:color="auto"/>
            </w:tcBorders>
            <w:shd w:val="clear" w:color="auto" w:fill="auto"/>
            <w:noWrap/>
            <w:vAlign w:val="center"/>
            <w:hideMark/>
          </w:tcPr>
          <w:p w:rsidR="00C871E8" w:rsidRPr="00C871E8" w:rsidRDefault="00C871E8" w:rsidP="00A94DE9">
            <w:pPr>
              <w:spacing w:after="0" w:line="240" w:lineRule="auto"/>
              <w:jc w:val="right"/>
              <w:rPr>
                <w:rFonts w:ascii="Calibri" w:eastAsia="Times New Roman" w:hAnsi="Calibri" w:cs="Calibri"/>
                <w:color w:val="000000"/>
                <w:sz w:val="24"/>
                <w:szCs w:val="24"/>
                <w:lang w:eastAsia="it-IT"/>
              </w:rPr>
            </w:pPr>
            <w:r w:rsidRPr="00C871E8">
              <w:rPr>
                <w:rFonts w:ascii="Calibri" w:eastAsia="Times New Roman" w:hAnsi="Calibri" w:cs="Calibri"/>
                <w:color w:val="000000"/>
                <w:sz w:val="24"/>
                <w:szCs w:val="24"/>
                <w:lang w:eastAsia="it-IT"/>
              </w:rPr>
              <w:t>-8,3</w:t>
            </w:r>
          </w:p>
        </w:tc>
        <w:tc>
          <w:tcPr>
            <w:tcW w:w="2970" w:type="dxa"/>
            <w:tcBorders>
              <w:top w:val="nil"/>
              <w:left w:val="nil"/>
              <w:bottom w:val="single" w:sz="4" w:space="0" w:color="auto"/>
              <w:right w:val="single" w:sz="4" w:space="0" w:color="auto"/>
            </w:tcBorders>
            <w:shd w:val="clear" w:color="auto" w:fill="auto"/>
            <w:noWrap/>
            <w:vAlign w:val="center"/>
            <w:hideMark/>
          </w:tcPr>
          <w:p w:rsidR="00C871E8" w:rsidRPr="00C871E8" w:rsidRDefault="00C871E8" w:rsidP="00A94DE9">
            <w:pPr>
              <w:spacing w:after="0" w:line="240" w:lineRule="auto"/>
              <w:jc w:val="right"/>
              <w:rPr>
                <w:rFonts w:ascii="Calibri" w:eastAsia="Times New Roman" w:hAnsi="Calibri" w:cs="Calibri"/>
                <w:color w:val="000000"/>
                <w:sz w:val="24"/>
                <w:szCs w:val="24"/>
                <w:lang w:eastAsia="it-IT"/>
              </w:rPr>
            </w:pPr>
            <w:r w:rsidRPr="00C871E8">
              <w:rPr>
                <w:rFonts w:ascii="Calibri" w:eastAsia="Times New Roman" w:hAnsi="Calibri" w:cs="Calibri"/>
                <w:color w:val="000000"/>
                <w:sz w:val="24"/>
                <w:szCs w:val="24"/>
                <w:lang w:eastAsia="it-IT"/>
              </w:rPr>
              <w:t>-18,1</w:t>
            </w:r>
          </w:p>
        </w:tc>
      </w:tr>
      <w:tr w:rsidR="00C871E8" w:rsidRPr="00C871E8" w:rsidTr="002258C1">
        <w:trPr>
          <w:trHeight w:val="315"/>
          <w:jc w:val="center"/>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C871E8" w:rsidRPr="00C871E8" w:rsidRDefault="00C871E8" w:rsidP="00A94DE9">
            <w:pPr>
              <w:spacing w:after="0" w:line="240" w:lineRule="auto"/>
              <w:rPr>
                <w:rFonts w:ascii="Calibri" w:eastAsia="Times New Roman" w:hAnsi="Calibri" w:cs="Calibri"/>
                <w:color w:val="000000"/>
                <w:sz w:val="24"/>
                <w:szCs w:val="24"/>
                <w:lang w:eastAsia="it-IT"/>
              </w:rPr>
            </w:pPr>
            <w:r w:rsidRPr="00C871E8">
              <w:rPr>
                <w:rFonts w:ascii="Calibri" w:eastAsia="Times New Roman" w:hAnsi="Calibri" w:cs="Calibri"/>
                <w:color w:val="000000"/>
                <w:sz w:val="24"/>
                <w:szCs w:val="24"/>
                <w:lang w:eastAsia="it-IT"/>
              </w:rPr>
              <w:t>Costruzioni</w:t>
            </w:r>
          </w:p>
        </w:tc>
        <w:tc>
          <w:tcPr>
            <w:tcW w:w="2969" w:type="dxa"/>
            <w:tcBorders>
              <w:top w:val="nil"/>
              <w:left w:val="nil"/>
              <w:bottom w:val="single" w:sz="4" w:space="0" w:color="auto"/>
              <w:right w:val="single" w:sz="4" w:space="0" w:color="auto"/>
            </w:tcBorders>
            <w:shd w:val="clear" w:color="auto" w:fill="auto"/>
            <w:noWrap/>
            <w:vAlign w:val="center"/>
            <w:hideMark/>
          </w:tcPr>
          <w:p w:rsidR="00C871E8" w:rsidRPr="00C871E8" w:rsidRDefault="00C871E8" w:rsidP="00A94DE9">
            <w:pPr>
              <w:spacing w:after="0" w:line="240" w:lineRule="auto"/>
              <w:jc w:val="right"/>
              <w:rPr>
                <w:rFonts w:ascii="Calibri" w:eastAsia="Times New Roman" w:hAnsi="Calibri" w:cs="Calibri"/>
                <w:color w:val="000000"/>
                <w:sz w:val="24"/>
                <w:szCs w:val="24"/>
                <w:lang w:eastAsia="it-IT"/>
              </w:rPr>
            </w:pPr>
            <w:r w:rsidRPr="00C871E8">
              <w:rPr>
                <w:rFonts w:ascii="Calibri" w:eastAsia="Times New Roman" w:hAnsi="Calibri" w:cs="Calibri"/>
                <w:color w:val="000000"/>
                <w:sz w:val="24"/>
                <w:szCs w:val="24"/>
                <w:lang w:eastAsia="it-IT"/>
              </w:rPr>
              <w:t>-23,9</w:t>
            </w:r>
          </w:p>
        </w:tc>
        <w:tc>
          <w:tcPr>
            <w:tcW w:w="2970" w:type="dxa"/>
            <w:tcBorders>
              <w:top w:val="nil"/>
              <w:left w:val="nil"/>
              <w:bottom w:val="single" w:sz="4" w:space="0" w:color="auto"/>
              <w:right w:val="single" w:sz="4" w:space="0" w:color="auto"/>
            </w:tcBorders>
            <w:shd w:val="clear" w:color="auto" w:fill="auto"/>
            <w:noWrap/>
            <w:vAlign w:val="center"/>
            <w:hideMark/>
          </w:tcPr>
          <w:p w:rsidR="00C871E8" w:rsidRPr="00C871E8" w:rsidRDefault="00C871E8" w:rsidP="00A94DE9">
            <w:pPr>
              <w:spacing w:after="0" w:line="240" w:lineRule="auto"/>
              <w:jc w:val="right"/>
              <w:rPr>
                <w:rFonts w:ascii="Calibri" w:eastAsia="Times New Roman" w:hAnsi="Calibri" w:cs="Calibri"/>
                <w:color w:val="000000"/>
                <w:sz w:val="24"/>
                <w:szCs w:val="24"/>
                <w:lang w:eastAsia="it-IT"/>
              </w:rPr>
            </w:pPr>
            <w:r w:rsidRPr="00C871E8">
              <w:rPr>
                <w:rFonts w:ascii="Calibri" w:eastAsia="Times New Roman" w:hAnsi="Calibri" w:cs="Calibri"/>
                <w:color w:val="000000"/>
                <w:sz w:val="24"/>
                <w:szCs w:val="24"/>
                <w:lang w:eastAsia="it-IT"/>
              </w:rPr>
              <w:t>-24,6</w:t>
            </w:r>
          </w:p>
        </w:tc>
      </w:tr>
      <w:tr w:rsidR="00C871E8" w:rsidRPr="00C871E8" w:rsidTr="002258C1">
        <w:trPr>
          <w:trHeight w:val="315"/>
          <w:jc w:val="center"/>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C871E8" w:rsidRPr="00C871E8" w:rsidRDefault="00C871E8" w:rsidP="00A94DE9">
            <w:pPr>
              <w:spacing w:after="0" w:line="240" w:lineRule="auto"/>
              <w:rPr>
                <w:rFonts w:ascii="Calibri" w:eastAsia="Times New Roman" w:hAnsi="Calibri" w:cs="Calibri"/>
                <w:color w:val="000000"/>
                <w:sz w:val="24"/>
                <w:szCs w:val="24"/>
                <w:lang w:eastAsia="it-IT"/>
              </w:rPr>
            </w:pPr>
            <w:r w:rsidRPr="00C871E8">
              <w:rPr>
                <w:rFonts w:ascii="Calibri" w:eastAsia="Times New Roman" w:hAnsi="Calibri" w:cs="Calibri"/>
                <w:color w:val="000000"/>
                <w:sz w:val="24"/>
                <w:szCs w:val="24"/>
                <w:lang w:eastAsia="it-IT"/>
              </w:rPr>
              <w:t>Servizi</w:t>
            </w:r>
          </w:p>
        </w:tc>
        <w:tc>
          <w:tcPr>
            <w:tcW w:w="2969" w:type="dxa"/>
            <w:tcBorders>
              <w:top w:val="nil"/>
              <w:left w:val="nil"/>
              <w:bottom w:val="single" w:sz="4" w:space="0" w:color="auto"/>
              <w:right w:val="single" w:sz="4" w:space="0" w:color="auto"/>
            </w:tcBorders>
            <w:shd w:val="clear" w:color="auto" w:fill="auto"/>
            <w:noWrap/>
            <w:vAlign w:val="center"/>
            <w:hideMark/>
          </w:tcPr>
          <w:p w:rsidR="00C871E8" w:rsidRPr="00C871E8" w:rsidRDefault="00C871E8" w:rsidP="00A94DE9">
            <w:pPr>
              <w:spacing w:after="0" w:line="240" w:lineRule="auto"/>
              <w:jc w:val="right"/>
              <w:rPr>
                <w:rFonts w:ascii="Calibri" w:eastAsia="Times New Roman" w:hAnsi="Calibri" w:cs="Calibri"/>
                <w:color w:val="000000"/>
                <w:sz w:val="24"/>
                <w:szCs w:val="24"/>
                <w:lang w:eastAsia="it-IT"/>
              </w:rPr>
            </w:pPr>
            <w:r w:rsidRPr="00C871E8">
              <w:rPr>
                <w:rFonts w:ascii="Calibri" w:eastAsia="Times New Roman" w:hAnsi="Calibri" w:cs="Calibri"/>
                <w:color w:val="000000"/>
                <w:sz w:val="24"/>
                <w:szCs w:val="24"/>
                <w:lang w:eastAsia="it-IT"/>
              </w:rPr>
              <w:t>5,7</w:t>
            </w:r>
          </w:p>
        </w:tc>
        <w:tc>
          <w:tcPr>
            <w:tcW w:w="2970" w:type="dxa"/>
            <w:tcBorders>
              <w:top w:val="nil"/>
              <w:left w:val="nil"/>
              <w:bottom w:val="single" w:sz="4" w:space="0" w:color="auto"/>
              <w:right w:val="single" w:sz="4" w:space="0" w:color="auto"/>
            </w:tcBorders>
            <w:shd w:val="clear" w:color="auto" w:fill="auto"/>
            <w:noWrap/>
            <w:vAlign w:val="center"/>
            <w:hideMark/>
          </w:tcPr>
          <w:p w:rsidR="00C871E8" w:rsidRPr="00C871E8" w:rsidRDefault="00C871E8" w:rsidP="00A94DE9">
            <w:pPr>
              <w:spacing w:after="0" w:line="240" w:lineRule="auto"/>
              <w:jc w:val="right"/>
              <w:rPr>
                <w:rFonts w:ascii="Calibri" w:eastAsia="Times New Roman" w:hAnsi="Calibri" w:cs="Calibri"/>
                <w:color w:val="000000"/>
                <w:sz w:val="24"/>
                <w:szCs w:val="24"/>
                <w:lang w:eastAsia="it-IT"/>
              </w:rPr>
            </w:pPr>
            <w:r w:rsidRPr="00C871E8">
              <w:rPr>
                <w:rFonts w:ascii="Calibri" w:eastAsia="Times New Roman" w:hAnsi="Calibri" w:cs="Calibri"/>
                <w:color w:val="000000"/>
                <w:sz w:val="24"/>
                <w:szCs w:val="24"/>
                <w:lang w:eastAsia="it-IT"/>
              </w:rPr>
              <w:t>1,4</w:t>
            </w:r>
          </w:p>
        </w:tc>
      </w:tr>
      <w:tr w:rsidR="00C871E8" w:rsidRPr="00C871E8" w:rsidTr="002258C1">
        <w:trPr>
          <w:trHeight w:val="315"/>
          <w:jc w:val="center"/>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C871E8" w:rsidRPr="00C871E8" w:rsidRDefault="00C871E8" w:rsidP="00A94DE9">
            <w:pPr>
              <w:spacing w:after="0" w:line="240" w:lineRule="auto"/>
              <w:rPr>
                <w:rFonts w:ascii="Calibri" w:eastAsia="Times New Roman" w:hAnsi="Calibri" w:cs="Calibri"/>
                <w:b/>
                <w:color w:val="000000"/>
                <w:sz w:val="24"/>
                <w:szCs w:val="24"/>
                <w:lang w:eastAsia="it-IT"/>
              </w:rPr>
            </w:pPr>
            <w:r w:rsidRPr="00C871E8">
              <w:rPr>
                <w:rFonts w:ascii="Calibri" w:eastAsia="Times New Roman" w:hAnsi="Calibri" w:cs="Calibri"/>
                <w:b/>
                <w:color w:val="000000"/>
                <w:sz w:val="24"/>
                <w:szCs w:val="24"/>
                <w:lang w:eastAsia="it-IT"/>
              </w:rPr>
              <w:t>Totale</w:t>
            </w:r>
          </w:p>
        </w:tc>
        <w:tc>
          <w:tcPr>
            <w:tcW w:w="2969" w:type="dxa"/>
            <w:tcBorders>
              <w:top w:val="nil"/>
              <w:left w:val="nil"/>
              <w:bottom w:val="single" w:sz="4" w:space="0" w:color="auto"/>
              <w:right w:val="single" w:sz="4" w:space="0" w:color="auto"/>
            </w:tcBorders>
            <w:shd w:val="clear" w:color="auto" w:fill="auto"/>
            <w:noWrap/>
            <w:vAlign w:val="center"/>
            <w:hideMark/>
          </w:tcPr>
          <w:p w:rsidR="00C871E8" w:rsidRPr="00C871E8" w:rsidRDefault="00C871E8" w:rsidP="00A94DE9">
            <w:pPr>
              <w:spacing w:after="0" w:line="240" w:lineRule="auto"/>
              <w:jc w:val="right"/>
              <w:rPr>
                <w:rFonts w:ascii="Calibri" w:eastAsia="Times New Roman" w:hAnsi="Calibri" w:cs="Calibri"/>
                <w:b/>
                <w:color w:val="000000"/>
                <w:sz w:val="24"/>
                <w:szCs w:val="24"/>
                <w:lang w:eastAsia="it-IT"/>
              </w:rPr>
            </w:pPr>
            <w:r w:rsidRPr="00C871E8">
              <w:rPr>
                <w:rFonts w:ascii="Calibri" w:eastAsia="Times New Roman" w:hAnsi="Calibri" w:cs="Calibri"/>
                <w:b/>
                <w:color w:val="000000"/>
                <w:sz w:val="24"/>
                <w:szCs w:val="24"/>
                <w:lang w:eastAsia="it-IT"/>
              </w:rPr>
              <w:t>2,3</w:t>
            </w:r>
          </w:p>
        </w:tc>
        <w:tc>
          <w:tcPr>
            <w:tcW w:w="2970" w:type="dxa"/>
            <w:tcBorders>
              <w:top w:val="nil"/>
              <w:left w:val="nil"/>
              <w:bottom w:val="single" w:sz="4" w:space="0" w:color="auto"/>
              <w:right w:val="single" w:sz="4" w:space="0" w:color="auto"/>
            </w:tcBorders>
            <w:shd w:val="clear" w:color="auto" w:fill="auto"/>
            <w:noWrap/>
            <w:vAlign w:val="center"/>
            <w:hideMark/>
          </w:tcPr>
          <w:p w:rsidR="00C871E8" w:rsidRPr="00C871E8" w:rsidRDefault="00C871E8" w:rsidP="00A94DE9">
            <w:pPr>
              <w:spacing w:after="0" w:line="240" w:lineRule="auto"/>
              <w:jc w:val="right"/>
              <w:rPr>
                <w:rFonts w:ascii="Calibri" w:eastAsia="Times New Roman" w:hAnsi="Calibri" w:cs="Calibri"/>
                <w:b/>
                <w:color w:val="000000"/>
                <w:sz w:val="24"/>
                <w:szCs w:val="24"/>
                <w:lang w:eastAsia="it-IT"/>
              </w:rPr>
            </w:pPr>
            <w:r w:rsidRPr="00C871E8">
              <w:rPr>
                <w:rFonts w:ascii="Calibri" w:eastAsia="Times New Roman" w:hAnsi="Calibri" w:cs="Calibri"/>
                <w:b/>
                <w:color w:val="000000"/>
                <w:sz w:val="24"/>
                <w:szCs w:val="24"/>
                <w:lang w:eastAsia="it-IT"/>
              </w:rPr>
              <w:t>-4,5</w:t>
            </w:r>
          </w:p>
        </w:tc>
      </w:tr>
    </w:tbl>
    <w:p w:rsidR="00C871E8" w:rsidRDefault="002258C1" w:rsidP="00C871E8">
      <w:pPr>
        <w:rPr>
          <w:sz w:val="16"/>
          <w:szCs w:val="16"/>
        </w:rPr>
      </w:pPr>
      <w:r>
        <w:rPr>
          <w:sz w:val="16"/>
          <w:szCs w:val="16"/>
        </w:rPr>
        <w:t xml:space="preserve"> </w:t>
      </w:r>
      <w:r w:rsidR="00C871E8" w:rsidRPr="00680183">
        <w:rPr>
          <w:sz w:val="16"/>
          <w:szCs w:val="16"/>
        </w:rPr>
        <w:t>Fonte:</w:t>
      </w:r>
      <w:r w:rsidR="00C871E8">
        <w:rPr>
          <w:sz w:val="16"/>
          <w:szCs w:val="16"/>
        </w:rPr>
        <w:t xml:space="preserve"> ISTAT </w:t>
      </w:r>
    </w:p>
    <w:p w:rsidR="00C871E8" w:rsidRDefault="00C871E8" w:rsidP="00641130">
      <w:pPr>
        <w:spacing w:after="0" w:line="360" w:lineRule="auto"/>
        <w:jc w:val="both"/>
        <w:rPr>
          <w:rFonts w:ascii="Calibri" w:eastAsia="Times New Roman" w:hAnsi="Calibri" w:cs="Calibri"/>
          <w:color w:val="000000"/>
          <w:sz w:val="24"/>
          <w:szCs w:val="24"/>
          <w:lang w:eastAsia="it-IT"/>
        </w:rPr>
      </w:pPr>
    </w:p>
    <w:p w:rsidR="00641130" w:rsidRPr="00277D54" w:rsidRDefault="00641130" w:rsidP="00641130">
      <w:pPr>
        <w:spacing w:after="0" w:line="360" w:lineRule="auto"/>
        <w:jc w:val="both"/>
        <w:rPr>
          <w:rFonts w:ascii="Calibri" w:eastAsia="Times New Roman" w:hAnsi="Calibri" w:cs="Calibri"/>
          <w:color w:val="000000"/>
          <w:sz w:val="24"/>
          <w:szCs w:val="24"/>
          <w:lang w:eastAsia="it-IT"/>
        </w:rPr>
      </w:pPr>
      <w:r w:rsidRPr="00277D54">
        <w:rPr>
          <w:rFonts w:ascii="Calibri" w:eastAsia="Times New Roman" w:hAnsi="Calibri" w:cs="Calibri"/>
          <w:color w:val="000000"/>
          <w:sz w:val="24"/>
          <w:szCs w:val="24"/>
          <w:lang w:eastAsia="it-IT"/>
        </w:rPr>
        <w:t>Per quanto riguarda l’Agricoltura, si osserva che</w:t>
      </w:r>
      <w:r w:rsidR="00EA5D01">
        <w:rPr>
          <w:rFonts w:ascii="Calibri" w:eastAsia="Times New Roman" w:hAnsi="Calibri" w:cs="Calibri"/>
          <w:color w:val="000000"/>
          <w:sz w:val="24"/>
          <w:szCs w:val="24"/>
          <w:lang w:eastAsia="it-IT"/>
        </w:rPr>
        <w:t>,</w:t>
      </w:r>
      <w:r w:rsidRPr="00277D54">
        <w:rPr>
          <w:rFonts w:ascii="Calibri" w:eastAsia="Times New Roman" w:hAnsi="Calibri" w:cs="Calibri"/>
          <w:color w:val="000000"/>
          <w:sz w:val="24"/>
          <w:szCs w:val="24"/>
          <w:lang w:eastAsia="it-IT"/>
        </w:rPr>
        <w:t xml:space="preserve"> </w:t>
      </w:r>
      <w:r w:rsidR="00EA5D01">
        <w:rPr>
          <w:rFonts w:ascii="Calibri" w:eastAsia="Times New Roman" w:hAnsi="Calibri" w:cs="Calibri"/>
          <w:color w:val="000000"/>
          <w:sz w:val="24"/>
          <w:szCs w:val="24"/>
          <w:lang w:eastAsia="it-IT"/>
        </w:rPr>
        <w:t>nel periodo 2008-2016, l’occupazione aumenta del 23</w:t>
      </w:r>
      <w:r w:rsidRPr="00277D54">
        <w:rPr>
          <w:rFonts w:ascii="Calibri" w:eastAsia="Times New Roman" w:hAnsi="Calibri" w:cs="Calibri"/>
          <w:color w:val="000000"/>
          <w:sz w:val="24"/>
          <w:szCs w:val="24"/>
          <w:lang w:eastAsia="it-IT"/>
        </w:rPr>
        <w:t>%, mentre l</w:t>
      </w:r>
      <w:r w:rsidR="00B85D09">
        <w:rPr>
          <w:rFonts w:ascii="Calibri" w:eastAsia="Times New Roman" w:hAnsi="Calibri" w:cs="Calibri"/>
          <w:color w:val="000000"/>
          <w:sz w:val="24"/>
          <w:szCs w:val="24"/>
          <w:lang w:eastAsia="it-IT"/>
        </w:rPr>
        <w:t>e unità di lavoro aumentano solo del 6,7%.</w:t>
      </w:r>
      <w:r w:rsidRPr="00277D54">
        <w:rPr>
          <w:rFonts w:ascii="Calibri" w:eastAsia="Times New Roman" w:hAnsi="Calibri" w:cs="Calibri"/>
          <w:color w:val="000000"/>
          <w:sz w:val="24"/>
          <w:szCs w:val="24"/>
          <w:lang w:eastAsia="it-IT"/>
        </w:rPr>
        <w:t xml:space="preserve"> Nel settore dei Servizi (commercio incluso</w:t>
      </w:r>
      <w:r w:rsidR="00B85D09">
        <w:rPr>
          <w:rFonts w:ascii="Calibri" w:eastAsia="Times New Roman" w:hAnsi="Calibri" w:cs="Calibri"/>
          <w:color w:val="000000"/>
          <w:sz w:val="24"/>
          <w:szCs w:val="24"/>
          <w:lang w:eastAsia="it-IT"/>
        </w:rPr>
        <w:t>) l ’occupazione aumenta del 5,7</w:t>
      </w:r>
      <w:r w:rsidRPr="00277D54">
        <w:rPr>
          <w:rFonts w:ascii="Calibri" w:eastAsia="Times New Roman" w:hAnsi="Calibri" w:cs="Calibri"/>
          <w:color w:val="000000"/>
          <w:sz w:val="24"/>
          <w:szCs w:val="24"/>
          <w:lang w:eastAsia="it-IT"/>
        </w:rPr>
        <w:t xml:space="preserve">%, mentre </w:t>
      </w:r>
      <w:r w:rsidR="00B85D09">
        <w:rPr>
          <w:rFonts w:ascii="Calibri" w:eastAsia="Times New Roman" w:hAnsi="Calibri" w:cs="Calibri"/>
          <w:color w:val="000000"/>
          <w:sz w:val="24"/>
          <w:szCs w:val="24"/>
          <w:lang w:eastAsia="it-IT"/>
        </w:rPr>
        <w:t>le unità di lavoro crescono dell’1,4</w:t>
      </w:r>
      <w:r w:rsidRPr="00277D54">
        <w:rPr>
          <w:rFonts w:ascii="Calibri" w:eastAsia="Times New Roman" w:hAnsi="Calibri" w:cs="Calibri"/>
          <w:color w:val="000000"/>
          <w:sz w:val="24"/>
          <w:szCs w:val="24"/>
          <w:lang w:eastAsia="it-IT"/>
        </w:rPr>
        <w:t>%.</w:t>
      </w:r>
    </w:p>
    <w:p w:rsidR="00641130" w:rsidRPr="00277D54" w:rsidRDefault="00641130" w:rsidP="00641130">
      <w:pPr>
        <w:spacing w:after="0" w:line="360" w:lineRule="auto"/>
        <w:jc w:val="both"/>
        <w:rPr>
          <w:rFonts w:ascii="Calibri" w:eastAsia="Times New Roman" w:hAnsi="Calibri" w:cs="Calibri"/>
          <w:color w:val="000000"/>
          <w:sz w:val="24"/>
          <w:szCs w:val="24"/>
          <w:lang w:eastAsia="it-IT"/>
        </w:rPr>
      </w:pPr>
      <w:r w:rsidRPr="00277D54">
        <w:rPr>
          <w:rFonts w:ascii="Calibri" w:eastAsia="Times New Roman" w:hAnsi="Calibri" w:cs="Calibri"/>
          <w:color w:val="000000"/>
          <w:sz w:val="24"/>
          <w:szCs w:val="24"/>
          <w:lang w:eastAsia="it-IT"/>
        </w:rPr>
        <w:t>Diversa è la situazione nell’Industria, settore nel quale a fronte di un</w:t>
      </w:r>
      <w:r w:rsidR="00B85D09">
        <w:rPr>
          <w:rFonts w:ascii="Calibri" w:eastAsia="Times New Roman" w:hAnsi="Calibri" w:cs="Calibri"/>
          <w:color w:val="000000"/>
          <w:sz w:val="24"/>
          <w:szCs w:val="24"/>
          <w:lang w:eastAsia="it-IT"/>
        </w:rPr>
        <w:t>a forte diminuzione dell’8,3%</w:t>
      </w:r>
      <w:r w:rsidRPr="00277D54">
        <w:rPr>
          <w:rFonts w:ascii="Calibri" w:eastAsia="Times New Roman" w:hAnsi="Calibri" w:cs="Calibri"/>
          <w:color w:val="000000"/>
          <w:sz w:val="24"/>
          <w:szCs w:val="24"/>
          <w:lang w:eastAsia="it-IT"/>
        </w:rPr>
        <w:t xml:space="preserve"> dell’o</w:t>
      </w:r>
      <w:r w:rsidR="00B85D09">
        <w:rPr>
          <w:rFonts w:ascii="Calibri" w:eastAsia="Times New Roman" w:hAnsi="Calibri" w:cs="Calibri"/>
          <w:color w:val="000000"/>
          <w:sz w:val="24"/>
          <w:szCs w:val="24"/>
          <w:lang w:eastAsia="it-IT"/>
        </w:rPr>
        <w:t>ccupazione nel periodo</w:t>
      </w:r>
      <w:r w:rsidRPr="00277D54">
        <w:rPr>
          <w:rFonts w:ascii="Calibri" w:eastAsia="Times New Roman" w:hAnsi="Calibri" w:cs="Calibri"/>
          <w:color w:val="000000"/>
          <w:sz w:val="24"/>
          <w:szCs w:val="24"/>
          <w:lang w:eastAsia="it-IT"/>
        </w:rPr>
        <w:t xml:space="preserve">, le unità di lavoro </w:t>
      </w:r>
      <w:r w:rsidR="00B85D09">
        <w:rPr>
          <w:rFonts w:ascii="Calibri" w:eastAsia="Times New Roman" w:hAnsi="Calibri" w:cs="Calibri"/>
          <w:color w:val="000000"/>
          <w:sz w:val="24"/>
          <w:szCs w:val="24"/>
          <w:lang w:eastAsia="it-IT"/>
        </w:rPr>
        <w:t>diminuiscono fortemente, ovvero registrano un -18,1% 5%.</w:t>
      </w:r>
    </w:p>
    <w:p w:rsidR="00641130" w:rsidRDefault="00B85D09" w:rsidP="00B85D09">
      <w:pPr>
        <w:spacing w:after="0" w:line="360" w:lineRule="auto"/>
        <w:jc w:val="both"/>
        <w:rPr>
          <w:rFonts w:cstheme="minorHAnsi"/>
          <w:sz w:val="24"/>
          <w:szCs w:val="24"/>
        </w:rPr>
      </w:pPr>
      <w:r>
        <w:rPr>
          <w:rFonts w:cstheme="minorHAnsi"/>
          <w:sz w:val="24"/>
          <w:szCs w:val="24"/>
        </w:rPr>
        <w:t>Nelle costruzioni, l’occupazione crolla del -23,9%</w:t>
      </w:r>
      <w:r w:rsidR="00641130" w:rsidRPr="00277D54">
        <w:rPr>
          <w:rFonts w:cstheme="minorHAnsi"/>
          <w:sz w:val="24"/>
          <w:szCs w:val="24"/>
        </w:rPr>
        <w:t>, diminuzione accompagnata da un calo</w:t>
      </w:r>
      <w:r>
        <w:rPr>
          <w:rFonts w:cstheme="minorHAnsi"/>
          <w:sz w:val="24"/>
          <w:szCs w:val="24"/>
        </w:rPr>
        <w:t xml:space="preserve"> pressoché uguale </w:t>
      </w:r>
      <w:r w:rsidR="00641130" w:rsidRPr="00277D54">
        <w:rPr>
          <w:rFonts w:cstheme="minorHAnsi"/>
          <w:sz w:val="24"/>
          <w:szCs w:val="24"/>
        </w:rPr>
        <w:t>delle unità di lavoro (-</w:t>
      </w:r>
      <w:r>
        <w:rPr>
          <w:rFonts w:cstheme="minorHAnsi"/>
          <w:sz w:val="24"/>
          <w:szCs w:val="24"/>
        </w:rPr>
        <w:t>24,6%</w:t>
      </w:r>
      <w:r w:rsidR="00641130" w:rsidRPr="00277D54">
        <w:rPr>
          <w:rFonts w:cstheme="minorHAnsi"/>
          <w:sz w:val="24"/>
          <w:szCs w:val="24"/>
        </w:rPr>
        <w:t>).</w:t>
      </w:r>
      <w:r w:rsidR="00ED12B5">
        <w:rPr>
          <w:rFonts w:cstheme="minorHAnsi"/>
          <w:sz w:val="24"/>
          <w:szCs w:val="24"/>
        </w:rPr>
        <w:t xml:space="preserve"> </w:t>
      </w:r>
    </w:p>
    <w:p w:rsidR="00B85D09" w:rsidRDefault="00B85D09" w:rsidP="00B85D09">
      <w:pPr>
        <w:spacing w:after="0" w:line="360" w:lineRule="auto"/>
        <w:jc w:val="both"/>
        <w:rPr>
          <w:rFonts w:cstheme="minorHAnsi"/>
          <w:sz w:val="24"/>
          <w:szCs w:val="24"/>
        </w:rPr>
      </w:pPr>
      <w:r>
        <w:rPr>
          <w:rFonts w:cstheme="minorHAnsi"/>
          <w:sz w:val="24"/>
          <w:szCs w:val="24"/>
        </w:rPr>
        <w:t>In conclusione, anche osservando i macro settori si nota la tendenza in atto in relazione agli occupati totali. Nello specifico, due macro settori che aumentano l’occupazione e in minor misura le unità di lavoro (Agricoltura e Servizi), dall’altro i due rimanenti settori (Industria e Costruzioni) che registrano forti diminuzioni sia riguardo agli occupati che alle unità di lavoro.</w:t>
      </w:r>
    </w:p>
    <w:p w:rsidR="00FB54B0" w:rsidRDefault="00FB54B0" w:rsidP="00641130">
      <w:pPr>
        <w:pStyle w:val="Titolo1"/>
        <w:spacing w:before="0" w:line="360" w:lineRule="auto"/>
      </w:pPr>
    </w:p>
    <w:p w:rsidR="00641130" w:rsidRPr="00617477" w:rsidRDefault="00641130" w:rsidP="00641130">
      <w:pPr>
        <w:pStyle w:val="Titolo1"/>
        <w:spacing w:before="0" w:line="360" w:lineRule="auto"/>
      </w:pPr>
      <w:bookmarkStart w:id="5" w:name="_Toc494802811"/>
      <w:r w:rsidRPr="00617477">
        <w:t xml:space="preserve">3. Persone in cerca di lavoro, forze lavoro e </w:t>
      </w:r>
      <w:r w:rsidR="00F112AC">
        <w:t>tasso di disoccupazione</w:t>
      </w:r>
      <w:bookmarkEnd w:id="5"/>
    </w:p>
    <w:p w:rsidR="00641130" w:rsidRPr="0031511F" w:rsidRDefault="00641130" w:rsidP="00641130">
      <w:pPr>
        <w:spacing w:after="0" w:line="360" w:lineRule="auto"/>
        <w:jc w:val="both"/>
        <w:rPr>
          <w:rFonts w:cstheme="minorHAnsi"/>
          <w:sz w:val="24"/>
          <w:szCs w:val="24"/>
        </w:rPr>
      </w:pPr>
      <w:r w:rsidRPr="0031511F">
        <w:rPr>
          <w:rFonts w:cstheme="minorHAnsi"/>
          <w:sz w:val="24"/>
          <w:szCs w:val="24"/>
        </w:rPr>
        <w:t xml:space="preserve">In relazione alla </w:t>
      </w:r>
      <w:r w:rsidRPr="0031511F">
        <w:rPr>
          <w:rFonts w:cstheme="minorHAnsi"/>
          <w:b/>
          <w:sz w:val="24"/>
          <w:szCs w:val="24"/>
        </w:rPr>
        <w:t>persone in cerca di occupazione</w:t>
      </w:r>
      <w:r w:rsidRPr="0031511F">
        <w:rPr>
          <w:rStyle w:val="Rimandonotaapidipagina"/>
          <w:rFonts w:cstheme="minorHAnsi"/>
          <w:sz w:val="24"/>
          <w:szCs w:val="24"/>
        </w:rPr>
        <w:footnoteReference w:id="4"/>
      </w:r>
      <w:r w:rsidRPr="0031511F">
        <w:rPr>
          <w:rFonts w:cstheme="minorHAnsi"/>
          <w:sz w:val="24"/>
          <w:szCs w:val="24"/>
        </w:rPr>
        <w:t xml:space="preserve">, si rileva un forte aumento (circa il 31%) tra </w:t>
      </w:r>
      <w:r w:rsidR="00ED12B5">
        <w:rPr>
          <w:rFonts w:cstheme="minorHAnsi"/>
          <w:sz w:val="24"/>
          <w:szCs w:val="24"/>
        </w:rPr>
        <w:t xml:space="preserve">il 2007 </w:t>
      </w:r>
      <w:r w:rsidRPr="0031511F">
        <w:rPr>
          <w:rFonts w:cstheme="minorHAnsi"/>
          <w:sz w:val="24"/>
          <w:szCs w:val="24"/>
        </w:rPr>
        <w:t xml:space="preserve">e </w:t>
      </w:r>
      <w:r w:rsidR="00ED12B5">
        <w:rPr>
          <w:rFonts w:cstheme="minorHAnsi"/>
          <w:sz w:val="24"/>
          <w:szCs w:val="24"/>
        </w:rPr>
        <w:t>il 2016: nel 2007</w:t>
      </w:r>
      <w:r w:rsidRPr="0031511F">
        <w:rPr>
          <w:rFonts w:cstheme="minorHAnsi"/>
          <w:sz w:val="24"/>
          <w:szCs w:val="24"/>
        </w:rPr>
        <w:t xml:space="preserve"> avevamo 69.800 individui in cerca di occupazione, nel 2016 questi sono diventati 164.000. L’evoluzione (riportata nel Grafico 3) evidenzia una crescita </w:t>
      </w:r>
      <w:r w:rsidR="00ED12B5">
        <w:rPr>
          <w:rFonts w:cstheme="minorHAnsi"/>
          <w:sz w:val="24"/>
          <w:szCs w:val="24"/>
        </w:rPr>
        <w:t xml:space="preserve">costante </w:t>
      </w:r>
      <w:r w:rsidRPr="0031511F">
        <w:rPr>
          <w:rFonts w:cstheme="minorHAnsi"/>
          <w:sz w:val="24"/>
          <w:szCs w:val="24"/>
        </w:rPr>
        <w:t>fin dal 2007</w:t>
      </w:r>
      <w:r w:rsidR="00ED12B5">
        <w:rPr>
          <w:rFonts w:cstheme="minorHAnsi"/>
          <w:sz w:val="24"/>
          <w:szCs w:val="24"/>
        </w:rPr>
        <w:t>.</w:t>
      </w:r>
      <w:r w:rsidRPr="0031511F">
        <w:rPr>
          <w:rFonts w:cstheme="minorHAnsi"/>
          <w:sz w:val="24"/>
          <w:szCs w:val="24"/>
        </w:rPr>
        <w:t xml:space="preserve"> </w:t>
      </w:r>
    </w:p>
    <w:p w:rsidR="00641130" w:rsidRPr="0031511F" w:rsidRDefault="00641130" w:rsidP="00641130">
      <w:pPr>
        <w:spacing w:after="0" w:line="360" w:lineRule="auto"/>
        <w:jc w:val="both"/>
        <w:rPr>
          <w:rFonts w:cstheme="minorHAnsi"/>
          <w:sz w:val="24"/>
          <w:szCs w:val="24"/>
        </w:rPr>
      </w:pPr>
      <w:r w:rsidRPr="0031511F">
        <w:rPr>
          <w:rFonts w:cstheme="minorHAnsi"/>
          <w:sz w:val="24"/>
          <w:szCs w:val="24"/>
        </w:rPr>
        <w:t>Appare evidente che la crescita occupazionale porti un certo ottimismo della popolazione in età lavorativa. Infatti, la crescita delle persone in cerca di occupazione ne è la testimonianza più chiara: chi, negli anni passati, non si affacciava al mercato del lavoro decide successivamente di farlo (uscendo dalla condizione di inattivo), rincuorato dalle maggiori opportunità, anche se, come si è visto in precedenza, i lavori disponibili tendono ad essere part-time, spesso legati a forme contrattuali a termine.</w:t>
      </w:r>
    </w:p>
    <w:p w:rsidR="00641130" w:rsidRDefault="00641130" w:rsidP="00641130">
      <w:pPr>
        <w:spacing w:after="0" w:line="360" w:lineRule="auto"/>
        <w:jc w:val="both"/>
        <w:rPr>
          <w:rFonts w:cstheme="minorHAnsi"/>
          <w:sz w:val="24"/>
          <w:szCs w:val="24"/>
        </w:rPr>
      </w:pPr>
      <w:r w:rsidRPr="0031511F">
        <w:rPr>
          <w:rFonts w:cstheme="minorHAnsi"/>
          <w:sz w:val="24"/>
          <w:szCs w:val="24"/>
        </w:rPr>
        <w:t>D’altra parte</w:t>
      </w:r>
      <w:r w:rsidR="00ED12B5">
        <w:rPr>
          <w:rFonts w:cstheme="minorHAnsi"/>
          <w:sz w:val="24"/>
          <w:szCs w:val="24"/>
        </w:rPr>
        <w:t>, ed è questa la circostanza più preoccupante,</w:t>
      </w:r>
      <w:r w:rsidRPr="0031511F">
        <w:rPr>
          <w:rFonts w:cstheme="minorHAnsi"/>
          <w:sz w:val="24"/>
          <w:szCs w:val="24"/>
        </w:rPr>
        <w:t xml:space="preserve"> l’aumento delle persone in cerca di occupazione è altresì un sintomo non del tutto positivo perché può rispecchiare le difficoltà delle famiglie. Le difficoltà lavorative, </w:t>
      </w:r>
      <w:r w:rsidRPr="00B30A46">
        <w:rPr>
          <w:rFonts w:cstheme="minorHAnsi"/>
          <w:i/>
          <w:sz w:val="24"/>
          <w:szCs w:val="24"/>
        </w:rPr>
        <w:t>in</w:t>
      </w:r>
      <w:r w:rsidRPr="0031511F">
        <w:rPr>
          <w:rFonts w:cstheme="minorHAnsi"/>
          <w:sz w:val="24"/>
          <w:szCs w:val="24"/>
        </w:rPr>
        <w:t xml:space="preserve"> </w:t>
      </w:r>
      <w:r w:rsidRPr="00B30A46">
        <w:rPr>
          <w:rFonts w:cstheme="minorHAnsi"/>
          <w:i/>
          <w:sz w:val="24"/>
          <w:szCs w:val="24"/>
        </w:rPr>
        <w:t>primis</w:t>
      </w:r>
      <w:r w:rsidRPr="0031511F">
        <w:rPr>
          <w:rFonts w:cstheme="minorHAnsi"/>
          <w:sz w:val="24"/>
          <w:szCs w:val="24"/>
        </w:rPr>
        <w:t xml:space="preserve"> la crescente precarietà del lavoro</w:t>
      </w:r>
      <w:r w:rsidR="00B30A46">
        <w:rPr>
          <w:rFonts w:cstheme="minorHAnsi"/>
          <w:sz w:val="24"/>
          <w:szCs w:val="24"/>
        </w:rPr>
        <w:t xml:space="preserve"> ed il peggioramento delle stesse</w:t>
      </w:r>
      <w:r w:rsidRPr="0031511F">
        <w:rPr>
          <w:rFonts w:cstheme="minorHAnsi"/>
          <w:sz w:val="24"/>
          <w:szCs w:val="24"/>
        </w:rPr>
        <w:t>, può spingere persone inattive alla ricerca di lavoro per far fronte alla s</w:t>
      </w:r>
      <w:r w:rsidR="00B30A46">
        <w:rPr>
          <w:rFonts w:cstheme="minorHAnsi"/>
          <w:sz w:val="24"/>
          <w:szCs w:val="24"/>
        </w:rPr>
        <w:t>ituazione non stabile e insicura</w:t>
      </w:r>
      <w:r w:rsidRPr="0031511F">
        <w:rPr>
          <w:rFonts w:cstheme="minorHAnsi"/>
          <w:sz w:val="24"/>
          <w:szCs w:val="24"/>
        </w:rPr>
        <w:t xml:space="preserve"> di quei membri della famiglia che hanno lavoro o che, peggio ancora, </w:t>
      </w:r>
      <w:r w:rsidR="00B30A46">
        <w:rPr>
          <w:rFonts w:cstheme="minorHAnsi"/>
          <w:sz w:val="24"/>
          <w:szCs w:val="24"/>
        </w:rPr>
        <w:t>lo hanno perso</w:t>
      </w:r>
      <w:r w:rsidR="006724F3">
        <w:rPr>
          <w:rStyle w:val="Rimandonotaapidipagina"/>
          <w:rFonts w:cstheme="minorHAnsi"/>
          <w:sz w:val="24"/>
          <w:szCs w:val="24"/>
        </w:rPr>
        <w:footnoteReference w:id="5"/>
      </w:r>
      <w:r w:rsidRPr="0031511F">
        <w:rPr>
          <w:rFonts w:cstheme="minorHAnsi"/>
          <w:sz w:val="24"/>
          <w:szCs w:val="24"/>
        </w:rPr>
        <w:t>.</w:t>
      </w:r>
    </w:p>
    <w:p w:rsidR="00F97CD0" w:rsidRDefault="00F97CD0" w:rsidP="00641130">
      <w:pPr>
        <w:spacing w:after="0" w:line="240" w:lineRule="auto"/>
        <w:rPr>
          <w:rFonts w:cstheme="minorHAnsi"/>
          <w:b/>
          <w:color w:val="222222"/>
          <w:sz w:val="24"/>
          <w:szCs w:val="24"/>
          <w:shd w:val="clear" w:color="auto" w:fill="FFFFFF"/>
        </w:rPr>
      </w:pPr>
    </w:p>
    <w:p w:rsidR="00641130" w:rsidRPr="0031511F" w:rsidRDefault="00E3027A" w:rsidP="00641130">
      <w:pPr>
        <w:spacing w:after="0" w:line="240" w:lineRule="auto"/>
        <w:rPr>
          <w:rFonts w:cstheme="minorHAnsi"/>
          <w:b/>
          <w:color w:val="222222"/>
          <w:sz w:val="24"/>
          <w:szCs w:val="24"/>
          <w:shd w:val="clear" w:color="auto" w:fill="FFFFFF"/>
        </w:rPr>
      </w:pPr>
      <w:r>
        <w:rPr>
          <w:rFonts w:cstheme="minorHAnsi"/>
          <w:b/>
          <w:color w:val="222222"/>
          <w:sz w:val="24"/>
          <w:szCs w:val="24"/>
          <w:shd w:val="clear" w:color="auto" w:fill="FFFFFF"/>
        </w:rPr>
        <w:t xml:space="preserve">Grafico 7 </w:t>
      </w:r>
      <w:r w:rsidR="00641130" w:rsidRPr="0031511F">
        <w:rPr>
          <w:rFonts w:cstheme="minorHAnsi"/>
          <w:b/>
          <w:color w:val="222222"/>
          <w:sz w:val="24"/>
          <w:szCs w:val="24"/>
          <w:shd w:val="clear" w:color="auto" w:fill="FFFFFF"/>
        </w:rPr>
        <w:t xml:space="preserve">– </w:t>
      </w:r>
      <w:r w:rsidR="004A7458" w:rsidRPr="004A7458">
        <w:rPr>
          <w:rFonts w:cstheme="minorHAnsi"/>
          <w:i/>
          <w:color w:val="222222"/>
          <w:shd w:val="clear" w:color="auto" w:fill="FFFFFF"/>
        </w:rPr>
        <w:t xml:space="preserve">Variazione </w:t>
      </w:r>
      <w:r w:rsidR="004A7458">
        <w:rPr>
          <w:rFonts w:cstheme="minorHAnsi"/>
          <w:i/>
          <w:color w:val="222222"/>
          <w:shd w:val="clear" w:color="auto" w:fill="FFFFFF"/>
        </w:rPr>
        <w:t>p</w:t>
      </w:r>
      <w:r w:rsidR="00641130" w:rsidRPr="0031511F">
        <w:rPr>
          <w:rFonts w:cstheme="minorHAnsi"/>
          <w:i/>
          <w:color w:val="222222"/>
          <w:sz w:val="24"/>
          <w:szCs w:val="24"/>
          <w:shd w:val="clear" w:color="auto" w:fill="FFFFFF"/>
        </w:rPr>
        <w:t>ersone in cerca di occupazione nel periodo 2007-2016 (anno base 2007)</w:t>
      </w:r>
    </w:p>
    <w:p w:rsidR="00641130" w:rsidRDefault="00641130" w:rsidP="00641130">
      <w:pPr>
        <w:spacing w:after="0" w:line="240" w:lineRule="auto"/>
        <w:rPr>
          <w:noProof/>
          <w:lang w:eastAsia="it-IT"/>
        </w:rPr>
      </w:pPr>
      <w:r>
        <w:rPr>
          <w:noProof/>
          <w:lang w:eastAsia="it-IT"/>
        </w:rPr>
        <w:drawing>
          <wp:inline distT="0" distB="0" distL="0" distR="0" wp14:anchorId="44A612A5" wp14:editId="32261251">
            <wp:extent cx="6124575" cy="2105025"/>
            <wp:effectExtent l="0" t="0" r="9525" b="9525"/>
            <wp:docPr id="4"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41130" w:rsidRPr="00680183" w:rsidRDefault="00253B15" w:rsidP="00641130">
      <w:pPr>
        <w:spacing w:after="0" w:line="240" w:lineRule="auto"/>
      </w:pPr>
      <w:r>
        <w:rPr>
          <w:sz w:val="16"/>
          <w:szCs w:val="16"/>
        </w:rPr>
        <w:t>Fonte: Prometeia</w:t>
      </w:r>
    </w:p>
    <w:p w:rsidR="00FB54B0" w:rsidRDefault="00FB54B0" w:rsidP="00641130">
      <w:pPr>
        <w:spacing w:after="0" w:line="360" w:lineRule="auto"/>
        <w:jc w:val="both"/>
        <w:rPr>
          <w:rFonts w:cstheme="minorHAnsi"/>
          <w:color w:val="222222"/>
          <w:sz w:val="24"/>
          <w:szCs w:val="24"/>
          <w:shd w:val="clear" w:color="auto" w:fill="FFFFFF"/>
        </w:rPr>
      </w:pPr>
    </w:p>
    <w:p w:rsidR="00641130" w:rsidRDefault="00641130" w:rsidP="00641130">
      <w:pPr>
        <w:spacing w:after="0" w:line="360" w:lineRule="auto"/>
        <w:jc w:val="both"/>
        <w:rPr>
          <w:rFonts w:cstheme="minorHAnsi"/>
          <w:color w:val="222222"/>
          <w:sz w:val="24"/>
          <w:szCs w:val="24"/>
          <w:shd w:val="clear" w:color="auto" w:fill="FFFFFF"/>
        </w:rPr>
      </w:pPr>
      <w:r w:rsidRPr="0031511F">
        <w:rPr>
          <w:rFonts w:cstheme="minorHAnsi"/>
          <w:color w:val="222222"/>
          <w:sz w:val="24"/>
          <w:szCs w:val="24"/>
          <w:shd w:val="clear" w:color="auto" w:fill="FFFFFF"/>
        </w:rPr>
        <w:t xml:space="preserve">Per quanto riguarda invece l’evoluzione delle </w:t>
      </w:r>
      <w:r w:rsidRPr="0031511F">
        <w:rPr>
          <w:rFonts w:cstheme="minorHAnsi"/>
          <w:b/>
          <w:color w:val="222222"/>
          <w:sz w:val="24"/>
          <w:szCs w:val="24"/>
          <w:shd w:val="clear" w:color="auto" w:fill="FFFFFF"/>
        </w:rPr>
        <w:t>forze lavoro</w:t>
      </w:r>
      <w:r w:rsidRPr="0031511F">
        <w:rPr>
          <w:rStyle w:val="Rimandonotaapidipagina"/>
          <w:rFonts w:cstheme="minorHAnsi"/>
          <w:color w:val="222222"/>
          <w:sz w:val="24"/>
          <w:szCs w:val="24"/>
          <w:shd w:val="clear" w:color="auto" w:fill="FFFFFF"/>
        </w:rPr>
        <w:footnoteReference w:id="6"/>
      </w:r>
      <w:r w:rsidRPr="0031511F">
        <w:rPr>
          <w:rFonts w:cstheme="minorHAnsi"/>
          <w:color w:val="222222"/>
          <w:sz w:val="24"/>
          <w:szCs w:val="24"/>
          <w:shd w:val="clear" w:color="auto" w:fill="FFFFFF"/>
        </w:rPr>
        <w:t>, dal Grafico 4 si evince un lento ma costante aumento dal 2007 al 2016: la forza lavoro, in questo periodo, è aumentata dell’8,1%. Nel 2007 le forze lavoro ammontavano a 1.630.325 unità, nel 2016 1.729.925.</w:t>
      </w:r>
    </w:p>
    <w:p w:rsidR="002D26E9" w:rsidRDefault="002D26E9" w:rsidP="00641130">
      <w:pPr>
        <w:spacing w:after="0" w:line="360" w:lineRule="auto"/>
        <w:jc w:val="both"/>
        <w:rPr>
          <w:rFonts w:cstheme="minorHAnsi"/>
          <w:color w:val="222222"/>
          <w:sz w:val="24"/>
          <w:szCs w:val="24"/>
          <w:shd w:val="clear" w:color="auto" w:fill="FFFFFF"/>
        </w:rPr>
      </w:pPr>
      <w:r>
        <w:rPr>
          <w:rFonts w:cstheme="minorHAnsi"/>
          <w:color w:val="222222"/>
          <w:sz w:val="24"/>
          <w:szCs w:val="24"/>
          <w:shd w:val="clear" w:color="auto" w:fill="FFFFFF"/>
        </w:rPr>
        <w:t>L’aumento delle forze di lavoro è dovuto essenzialmente all’incremento delle persone in cerca di occupazione più che all’incremento degli occupati. Come abbiamo visto in precedenza, le persone in cerca di occupazione, nel periodo 2007-2016, aumentano in maniera fortemente maggiore rispetto agli occupati.</w:t>
      </w:r>
    </w:p>
    <w:p w:rsidR="00F97CD0" w:rsidRPr="0031511F" w:rsidRDefault="00F97CD0" w:rsidP="00641130">
      <w:pPr>
        <w:spacing w:after="0" w:line="360" w:lineRule="auto"/>
        <w:jc w:val="both"/>
        <w:rPr>
          <w:rFonts w:cstheme="minorHAnsi"/>
          <w:color w:val="222222"/>
          <w:sz w:val="24"/>
          <w:szCs w:val="24"/>
          <w:shd w:val="clear" w:color="auto" w:fill="FFFFFF"/>
        </w:rPr>
      </w:pPr>
    </w:p>
    <w:p w:rsidR="00641130" w:rsidRPr="0031511F" w:rsidRDefault="00E3027A" w:rsidP="00641130">
      <w:pPr>
        <w:spacing w:after="0" w:line="240" w:lineRule="auto"/>
        <w:rPr>
          <w:rFonts w:cstheme="minorHAnsi"/>
          <w:b/>
          <w:color w:val="222222"/>
          <w:sz w:val="24"/>
          <w:szCs w:val="24"/>
          <w:shd w:val="clear" w:color="auto" w:fill="FFFFFF"/>
        </w:rPr>
      </w:pPr>
      <w:r>
        <w:rPr>
          <w:rFonts w:cstheme="minorHAnsi"/>
          <w:b/>
          <w:color w:val="222222"/>
          <w:sz w:val="24"/>
          <w:szCs w:val="24"/>
          <w:shd w:val="clear" w:color="auto" w:fill="FFFFFF"/>
        </w:rPr>
        <w:t>Grafico 8</w:t>
      </w:r>
      <w:r w:rsidR="00641130" w:rsidRPr="0031511F">
        <w:rPr>
          <w:rFonts w:cstheme="minorHAnsi"/>
          <w:b/>
          <w:color w:val="222222"/>
          <w:sz w:val="24"/>
          <w:szCs w:val="24"/>
          <w:shd w:val="clear" w:color="auto" w:fill="FFFFFF"/>
        </w:rPr>
        <w:t xml:space="preserve"> – </w:t>
      </w:r>
      <w:r w:rsidR="004A7458" w:rsidRPr="004A7458">
        <w:rPr>
          <w:rFonts w:cstheme="minorHAnsi"/>
          <w:i/>
          <w:color w:val="222222"/>
          <w:shd w:val="clear" w:color="auto" w:fill="FFFFFF"/>
        </w:rPr>
        <w:t xml:space="preserve">Variazione </w:t>
      </w:r>
      <w:r w:rsidR="004A7458">
        <w:rPr>
          <w:rFonts w:cstheme="minorHAnsi"/>
          <w:i/>
          <w:color w:val="222222"/>
          <w:shd w:val="clear" w:color="auto" w:fill="FFFFFF"/>
        </w:rPr>
        <w:t>f</w:t>
      </w:r>
      <w:r w:rsidR="00641130" w:rsidRPr="0031511F">
        <w:rPr>
          <w:rFonts w:cstheme="minorHAnsi"/>
          <w:i/>
          <w:color w:val="222222"/>
          <w:sz w:val="24"/>
          <w:szCs w:val="24"/>
          <w:shd w:val="clear" w:color="auto" w:fill="FFFFFF"/>
        </w:rPr>
        <w:t>orze lavoro nel periodo 2007-2016 (anno base 2007)</w:t>
      </w:r>
    </w:p>
    <w:p w:rsidR="00641130" w:rsidRPr="00680183" w:rsidRDefault="00641130" w:rsidP="00641130">
      <w:r>
        <w:rPr>
          <w:noProof/>
          <w:lang w:eastAsia="it-IT"/>
        </w:rPr>
        <w:drawing>
          <wp:inline distT="0" distB="0" distL="0" distR="0" wp14:anchorId="7999871D" wp14:editId="11E14DA3">
            <wp:extent cx="6048375" cy="2828925"/>
            <wp:effectExtent l="0" t="0" r="9525" b="9525"/>
            <wp:docPr id="6" name="Gra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41130" w:rsidRDefault="00253B15" w:rsidP="00641130">
      <w:pPr>
        <w:spacing w:after="0" w:line="240" w:lineRule="auto"/>
        <w:rPr>
          <w:sz w:val="16"/>
          <w:szCs w:val="16"/>
        </w:rPr>
      </w:pPr>
      <w:r>
        <w:rPr>
          <w:sz w:val="16"/>
          <w:szCs w:val="16"/>
        </w:rPr>
        <w:t>Fonte: Prometeia</w:t>
      </w:r>
    </w:p>
    <w:p w:rsidR="00FC361D" w:rsidRDefault="00FC361D" w:rsidP="00396483">
      <w:pPr>
        <w:spacing w:after="0" w:line="360" w:lineRule="auto"/>
        <w:rPr>
          <w:rFonts w:cstheme="minorHAnsi"/>
          <w:color w:val="222222"/>
          <w:sz w:val="24"/>
          <w:szCs w:val="24"/>
          <w:shd w:val="clear" w:color="auto" w:fill="FFFFFF"/>
        </w:rPr>
      </w:pPr>
      <w:r>
        <w:rPr>
          <w:rFonts w:cstheme="minorHAnsi"/>
          <w:color w:val="222222"/>
          <w:sz w:val="24"/>
          <w:szCs w:val="24"/>
          <w:shd w:val="clear" w:color="auto" w:fill="FFFFFF"/>
        </w:rPr>
        <w:t xml:space="preserve">Risulta interessante osservare (Cfr. Grafico 5 e Tabella </w:t>
      </w:r>
      <w:r w:rsidR="00396483">
        <w:rPr>
          <w:rFonts w:cstheme="minorHAnsi"/>
          <w:color w:val="222222"/>
          <w:sz w:val="24"/>
          <w:szCs w:val="24"/>
          <w:shd w:val="clear" w:color="auto" w:fill="FFFFFF"/>
        </w:rPr>
        <w:t>2</w:t>
      </w:r>
      <w:r>
        <w:rPr>
          <w:rFonts w:cstheme="minorHAnsi"/>
          <w:color w:val="222222"/>
          <w:sz w:val="24"/>
          <w:szCs w:val="24"/>
          <w:shd w:val="clear" w:color="auto" w:fill="FFFFFF"/>
        </w:rPr>
        <w:t>) l</w:t>
      </w:r>
      <w:r w:rsidRPr="00FC361D">
        <w:rPr>
          <w:rFonts w:cstheme="minorHAnsi"/>
          <w:color w:val="222222"/>
          <w:sz w:val="24"/>
          <w:szCs w:val="24"/>
          <w:shd w:val="clear" w:color="auto" w:fill="FFFFFF"/>
        </w:rPr>
        <w:t xml:space="preserve">’andamento delle forze lavoro </w:t>
      </w:r>
      <w:r>
        <w:rPr>
          <w:rFonts w:cstheme="minorHAnsi"/>
          <w:color w:val="222222"/>
          <w:sz w:val="24"/>
          <w:szCs w:val="24"/>
          <w:shd w:val="clear" w:color="auto" w:fill="FFFFFF"/>
        </w:rPr>
        <w:t>per fasce di età.  L’incremento delle forze lavoro totali è dovuto alle classi di età superiori ai 45 anni</w:t>
      </w:r>
      <w:r w:rsidR="00396483">
        <w:rPr>
          <w:rFonts w:cstheme="minorHAnsi"/>
          <w:color w:val="222222"/>
          <w:sz w:val="24"/>
          <w:szCs w:val="24"/>
          <w:shd w:val="clear" w:color="auto" w:fill="FFFFFF"/>
        </w:rPr>
        <w:t>, mentre quelle inferiori diminuiscono il loro peso rispetto al 2007.</w:t>
      </w:r>
    </w:p>
    <w:p w:rsidR="00223836" w:rsidRPr="00FC361D" w:rsidRDefault="00223836" w:rsidP="00CC5C96">
      <w:pPr>
        <w:spacing w:after="0" w:line="360" w:lineRule="auto"/>
        <w:jc w:val="both"/>
        <w:rPr>
          <w:rFonts w:cstheme="minorHAnsi"/>
          <w:color w:val="222222"/>
          <w:sz w:val="24"/>
          <w:szCs w:val="24"/>
          <w:shd w:val="clear" w:color="auto" w:fill="FFFFFF"/>
        </w:rPr>
      </w:pPr>
      <w:r>
        <w:rPr>
          <w:rFonts w:cstheme="minorHAnsi"/>
          <w:color w:val="222222"/>
          <w:sz w:val="24"/>
          <w:szCs w:val="24"/>
          <w:shd w:val="clear" w:color="auto" w:fill="FFFFFF"/>
        </w:rPr>
        <w:t xml:space="preserve">Questa situazione mette in evidenza, da un lato, </w:t>
      </w:r>
      <w:r w:rsidR="00514D14">
        <w:rPr>
          <w:rFonts w:cstheme="minorHAnsi"/>
          <w:color w:val="222222"/>
          <w:sz w:val="24"/>
          <w:szCs w:val="24"/>
          <w:shd w:val="clear" w:color="auto" w:fill="FFFFFF"/>
        </w:rPr>
        <w:t xml:space="preserve">come </w:t>
      </w:r>
      <w:r>
        <w:rPr>
          <w:rFonts w:cstheme="minorHAnsi"/>
          <w:color w:val="222222"/>
          <w:sz w:val="24"/>
          <w:szCs w:val="24"/>
          <w:shd w:val="clear" w:color="auto" w:fill="FFFFFF"/>
        </w:rPr>
        <w:t>l</w:t>
      </w:r>
      <w:r w:rsidR="00CC5C96">
        <w:rPr>
          <w:rFonts w:cstheme="minorHAnsi"/>
          <w:color w:val="222222"/>
          <w:sz w:val="24"/>
          <w:szCs w:val="24"/>
          <w:shd w:val="clear" w:color="auto" w:fill="FFFFFF"/>
        </w:rPr>
        <w:t xml:space="preserve">’aumento della presenza della fasce più anziane </w:t>
      </w:r>
      <w:r w:rsidR="00514D14">
        <w:rPr>
          <w:rFonts w:cstheme="minorHAnsi"/>
          <w:color w:val="222222"/>
          <w:sz w:val="24"/>
          <w:szCs w:val="24"/>
          <w:shd w:val="clear" w:color="auto" w:fill="FFFFFF"/>
        </w:rPr>
        <w:t xml:space="preserve">sia </w:t>
      </w:r>
      <w:r w:rsidR="00CC5C96">
        <w:rPr>
          <w:rFonts w:cstheme="minorHAnsi"/>
          <w:color w:val="222222"/>
          <w:sz w:val="24"/>
          <w:szCs w:val="24"/>
          <w:shd w:val="clear" w:color="auto" w:fill="FFFFFF"/>
        </w:rPr>
        <w:t xml:space="preserve">probabilmente </w:t>
      </w:r>
      <w:r w:rsidR="00514D14">
        <w:rPr>
          <w:rFonts w:cstheme="minorHAnsi"/>
          <w:color w:val="222222"/>
          <w:sz w:val="24"/>
          <w:szCs w:val="24"/>
          <w:shd w:val="clear" w:color="auto" w:fill="FFFFFF"/>
        </w:rPr>
        <w:t xml:space="preserve">dovuto alla </w:t>
      </w:r>
      <w:r w:rsidR="00CC5C96">
        <w:rPr>
          <w:rFonts w:cstheme="minorHAnsi"/>
          <w:color w:val="222222"/>
          <w:sz w:val="24"/>
          <w:szCs w:val="24"/>
          <w:shd w:val="clear" w:color="auto" w:fill="FFFFFF"/>
        </w:rPr>
        <w:t>loro crescente necessità di abbandonare lo stato di inattività</w:t>
      </w:r>
      <w:r w:rsidR="00514D14">
        <w:rPr>
          <w:rFonts w:cstheme="minorHAnsi"/>
          <w:color w:val="222222"/>
          <w:sz w:val="24"/>
          <w:szCs w:val="24"/>
          <w:shd w:val="clear" w:color="auto" w:fill="FFFFFF"/>
        </w:rPr>
        <w:t>,</w:t>
      </w:r>
      <w:r w:rsidR="00CC5C96">
        <w:rPr>
          <w:rFonts w:cstheme="minorHAnsi"/>
          <w:color w:val="222222"/>
          <w:sz w:val="24"/>
          <w:szCs w:val="24"/>
          <w:shd w:val="clear" w:color="auto" w:fill="FFFFFF"/>
        </w:rPr>
        <w:t xml:space="preserve"> come anche </w:t>
      </w:r>
      <w:r w:rsidR="00514D14">
        <w:rPr>
          <w:rFonts w:cstheme="minorHAnsi"/>
          <w:color w:val="222222"/>
          <w:sz w:val="24"/>
          <w:szCs w:val="24"/>
          <w:shd w:val="clear" w:color="auto" w:fill="FFFFFF"/>
        </w:rPr>
        <w:t>al</w:t>
      </w:r>
      <w:r w:rsidR="00CC5C96">
        <w:rPr>
          <w:rFonts w:cstheme="minorHAnsi"/>
          <w:color w:val="222222"/>
          <w:sz w:val="24"/>
          <w:szCs w:val="24"/>
          <w:shd w:val="clear" w:color="auto" w:fill="FFFFFF"/>
        </w:rPr>
        <w:t>l’innalzamento dell’età pensionabile; dall’altro</w:t>
      </w:r>
      <w:r w:rsidR="00514D14">
        <w:rPr>
          <w:rFonts w:cstheme="minorHAnsi"/>
          <w:color w:val="222222"/>
          <w:sz w:val="24"/>
          <w:szCs w:val="24"/>
          <w:shd w:val="clear" w:color="auto" w:fill="FFFFFF"/>
        </w:rPr>
        <w:t>, la</w:t>
      </w:r>
      <w:r w:rsidR="00CC5C96">
        <w:rPr>
          <w:rFonts w:cstheme="minorHAnsi"/>
          <w:color w:val="222222"/>
          <w:sz w:val="24"/>
          <w:szCs w:val="24"/>
          <w:shd w:val="clear" w:color="auto" w:fill="FFFFFF"/>
        </w:rPr>
        <w:t xml:space="preserve"> crescente disaffezione delle fasce più giovani </w:t>
      </w:r>
      <w:r w:rsidR="00514D14">
        <w:rPr>
          <w:rFonts w:cstheme="minorHAnsi"/>
          <w:color w:val="222222"/>
          <w:sz w:val="24"/>
          <w:szCs w:val="24"/>
          <w:shd w:val="clear" w:color="auto" w:fill="FFFFFF"/>
        </w:rPr>
        <w:t xml:space="preserve">che ritarda (soprattutto per le fasce più giovani) l’entrata </w:t>
      </w:r>
      <w:r w:rsidR="00CC5C96">
        <w:rPr>
          <w:rFonts w:cstheme="minorHAnsi"/>
          <w:color w:val="222222"/>
          <w:sz w:val="24"/>
          <w:szCs w:val="24"/>
          <w:shd w:val="clear" w:color="auto" w:fill="FFFFFF"/>
        </w:rPr>
        <w:t>nel mercato del lavoro</w:t>
      </w:r>
      <w:r w:rsidR="00514D14">
        <w:rPr>
          <w:rFonts w:cstheme="minorHAnsi"/>
          <w:color w:val="222222"/>
          <w:sz w:val="24"/>
          <w:szCs w:val="24"/>
          <w:shd w:val="clear" w:color="auto" w:fill="FFFFFF"/>
        </w:rPr>
        <w:t xml:space="preserve"> o proprio sceglie di non entrarci.</w:t>
      </w:r>
      <w:r w:rsidR="00CC5C96">
        <w:rPr>
          <w:rFonts w:cstheme="minorHAnsi"/>
          <w:color w:val="222222"/>
          <w:sz w:val="24"/>
          <w:szCs w:val="24"/>
          <w:shd w:val="clear" w:color="auto" w:fill="FFFFFF"/>
        </w:rPr>
        <w:t xml:space="preserve"> </w:t>
      </w:r>
    </w:p>
    <w:p w:rsidR="00FC361D" w:rsidRPr="00FC361D" w:rsidRDefault="00FC361D" w:rsidP="00396483">
      <w:pPr>
        <w:spacing w:after="0" w:line="360" w:lineRule="auto"/>
        <w:rPr>
          <w:rFonts w:cstheme="minorHAnsi"/>
          <w:color w:val="222222"/>
          <w:sz w:val="24"/>
          <w:szCs w:val="24"/>
          <w:shd w:val="clear" w:color="auto" w:fill="FFFFFF"/>
        </w:rPr>
      </w:pPr>
    </w:p>
    <w:p w:rsidR="00A94DE9" w:rsidRDefault="00FC361D" w:rsidP="00641130">
      <w:pPr>
        <w:spacing w:after="0" w:line="240" w:lineRule="auto"/>
        <w:rPr>
          <w:sz w:val="16"/>
          <w:szCs w:val="16"/>
        </w:rPr>
      </w:pPr>
      <w:r>
        <w:rPr>
          <w:rFonts w:cstheme="minorHAnsi"/>
          <w:b/>
          <w:color w:val="222222"/>
          <w:sz w:val="24"/>
          <w:szCs w:val="24"/>
          <w:shd w:val="clear" w:color="auto" w:fill="FFFFFF"/>
        </w:rPr>
        <w:t xml:space="preserve">Grafico </w:t>
      </w:r>
      <w:r w:rsidR="00E3027A">
        <w:rPr>
          <w:rFonts w:cstheme="minorHAnsi"/>
          <w:b/>
          <w:color w:val="222222"/>
          <w:sz w:val="24"/>
          <w:szCs w:val="24"/>
          <w:shd w:val="clear" w:color="auto" w:fill="FFFFFF"/>
        </w:rPr>
        <w:t>9</w:t>
      </w:r>
      <w:r w:rsidR="0099727B" w:rsidRPr="0031511F">
        <w:rPr>
          <w:rFonts w:cstheme="minorHAnsi"/>
          <w:b/>
          <w:color w:val="222222"/>
          <w:sz w:val="24"/>
          <w:szCs w:val="24"/>
          <w:shd w:val="clear" w:color="auto" w:fill="FFFFFF"/>
        </w:rPr>
        <w:t xml:space="preserve"> – </w:t>
      </w:r>
      <w:r w:rsidR="0099727B" w:rsidRPr="004A7458">
        <w:rPr>
          <w:rFonts w:cstheme="minorHAnsi"/>
          <w:i/>
          <w:color w:val="222222"/>
          <w:shd w:val="clear" w:color="auto" w:fill="FFFFFF"/>
        </w:rPr>
        <w:t xml:space="preserve">Variazione </w:t>
      </w:r>
      <w:r w:rsidR="0099727B">
        <w:rPr>
          <w:rFonts w:cstheme="minorHAnsi"/>
          <w:i/>
          <w:color w:val="222222"/>
          <w:shd w:val="clear" w:color="auto" w:fill="FFFFFF"/>
        </w:rPr>
        <w:t>f</w:t>
      </w:r>
      <w:r w:rsidR="0099727B" w:rsidRPr="0031511F">
        <w:rPr>
          <w:rFonts w:cstheme="minorHAnsi"/>
          <w:i/>
          <w:color w:val="222222"/>
          <w:sz w:val="24"/>
          <w:szCs w:val="24"/>
          <w:shd w:val="clear" w:color="auto" w:fill="FFFFFF"/>
        </w:rPr>
        <w:t xml:space="preserve">orze lavoro nel periodo 2007-2016 </w:t>
      </w:r>
      <w:r w:rsidR="0099727B">
        <w:rPr>
          <w:rFonts w:cstheme="minorHAnsi"/>
          <w:i/>
          <w:color w:val="222222"/>
          <w:sz w:val="24"/>
          <w:szCs w:val="24"/>
          <w:shd w:val="clear" w:color="auto" w:fill="FFFFFF"/>
        </w:rPr>
        <w:t xml:space="preserve">per fasce di età </w:t>
      </w:r>
      <w:r w:rsidR="0099727B" w:rsidRPr="0031511F">
        <w:rPr>
          <w:rFonts w:cstheme="minorHAnsi"/>
          <w:i/>
          <w:color w:val="222222"/>
          <w:sz w:val="24"/>
          <w:szCs w:val="24"/>
          <w:shd w:val="clear" w:color="auto" w:fill="FFFFFF"/>
        </w:rPr>
        <w:t>(anno base 2007)</w:t>
      </w:r>
    </w:p>
    <w:p w:rsidR="00A94DE9" w:rsidRDefault="002C7C74" w:rsidP="00641130">
      <w:pPr>
        <w:spacing w:after="0" w:line="240" w:lineRule="auto"/>
        <w:rPr>
          <w:sz w:val="16"/>
          <w:szCs w:val="16"/>
        </w:rPr>
      </w:pPr>
      <w:r>
        <w:rPr>
          <w:noProof/>
          <w:lang w:eastAsia="it-IT"/>
        </w:rPr>
        <w:drawing>
          <wp:inline distT="0" distB="0" distL="0" distR="0" wp14:anchorId="0614BB60" wp14:editId="107A372B">
            <wp:extent cx="6038850" cy="4610100"/>
            <wp:effectExtent l="0" t="0" r="0" b="0"/>
            <wp:docPr id="7" name="Gra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94DE9" w:rsidRPr="00680183" w:rsidRDefault="00A94DE9" w:rsidP="00641130">
      <w:pPr>
        <w:spacing w:after="0" w:line="240" w:lineRule="auto"/>
      </w:pPr>
    </w:p>
    <w:p w:rsidR="0099727B" w:rsidRDefault="0099727B" w:rsidP="0099727B">
      <w:pPr>
        <w:rPr>
          <w:sz w:val="16"/>
          <w:szCs w:val="16"/>
        </w:rPr>
      </w:pPr>
      <w:r w:rsidRPr="00680183">
        <w:rPr>
          <w:sz w:val="16"/>
          <w:szCs w:val="16"/>
        </w:rPr>
        <w:t>Fonte:</w:t>
      </w:r>
      <w:r>
        <w:rPr>
          <w:sz w:val="16"/>
          <w:szCs w:val="16"/>
        </w:rPr>
        <w:t xml:space="preserve"> ISTAT </w:t>
      </w:r>
    </w:p>
    <w:p w:rsidR="002C7C74" w:rsidRDefault="002C7C74">
      <w:pPr>
        <w:rPr>
          <w:sz w:val="24"/>
          <w:szCs w:val="24"/>
        </w:rPr>
      </w:pPr>
    </w:p>
    <w:p w:rsidR="00E3027A" w:rsidRDefault="00E3027A" w:rsidP="005331C5">
      <w:pPr>
        <w:spacing w:after="0" w:line="240" w:lineRule="auto"/>
        <w:rPr>
          <w:b/>
          <w:sz w:val="24"/>
          <w:szCs w:val="24"/>
        </w:rPr>
      </w:pPr>
    </w:p>
    <w:p w:rsidR="00E3027A" w:rsidRDefault="00E3027A" w:rsidP="005331C5">
      <w:pPr>
        <w:spacing w:after="0" w:line="240" w:lineRule="auto"/>
        <w:rPr>
          <w:b/>
          <w:sz w:val="24"/>
          <w:szCs w:val="24"/>
        </w:rPr>
      </w:pPr>
    </w:p>
    <w:p w:rsidR="00E3027A" w:rsidRDefault="00E3027A" w:rsidP="005331C5">
      <w:pPr>
        <w:spacing w:after="0" w:line="240" w:lineRule="auto"/>
        <w:rPr>
          <w:b/>
          <w:sz w:val="24"/>
          <w:szCs w:val="24"/>
        </w:rPr>
      </w:pPr>
    </w:p>
    <w:p w:rsidR="00AE7C9A" w:rsidRDefault="00AE7C9A" w:rsidP="005331C5">
      <w:pPr>
        <w:spacing w:after="0" w:line="240" w:lineRule="auto"/>
        <w:rPr>
          <w:sz w:val="24"/>
          <w:szCs w:val="24"/>
        </w:rPr>
      </w:pPr>
      <w:r w:rsidRPr="005331C5">
        <w:rPr>
          <w:b/>
          <w:sz w:val="24"/>
          <w:szCs w:val="24"/>
        </w:rPr>
        <w:t>Tabella</w:t>
      </w:r>
      <w:r w:rsidR="00FC361D">
        <w:rPr>
          <w:b/>
          <w:sz w:val="24"/>
          <w:szCs w:val="24"/>
        </w:rPr>
        <w:t xml:space="preserve"> 2</w:t>
      </w:r>
      <w:r>
        <w:rPr>
          <w:sz w:val="24"/>
          <w:szCs w:val="24"/>
        </w:rPr>
        <w:t xml:space="preserve"> </w:t>
      </w:r>
      <w:r w:rsidR="005331C5">
        <w:rPr>
          <w:sz w:val="24"/>
          <w:szCs w:val="24"/>
        </w:rPr>
        <w:t xml:space="preserve">– </w:t>
      </w:r>
      <w:r w:rsidR="005331C5" w:rsidRPr="005331C5">
        <w:rPr>
          <w:i/>
          <w:sz w:val="24"/>
          <w:szCs w:val="24"/>
        </w:rPr>
        <w:t>Variazione percentuale forze lavoro per fasce di età (2007-2016)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850"/>
        <w:gridCol w:w="850"/>
        <w:gridCol w:w="850"/>
        <w:gridCol w:w="850"/>
        <w:gridCol w:w="850"/>
        <w:gridCol w:w="850"/>
        <w:gridCol w:w="850"/>
        <w:gridCol w:w="850"/>
        <w:gridCol w:w="850"/>
        <w:gridCol w:w="849"/>
      </w:tblGrid>
      <w:tr w:rsidR="005331C5" w:rsidRPr="00AE7C9A" w:rsidTr="005331C5">
        <w:trPr>
          <w:trHeight w:val="255"/>
        </w:trPr>
        <w:tc>
          <w:tcPr>
            <w:tcW w:w="586" w:type="pct"/>
            <w:shd w:val="clear" w:color="000000" w:fill="auto"/>
            <w:vAlign w:val="center"/>
            <w:hideMark/>
          </w:tcPr>
          <w:p w:rsidR="00AE7C9A" w:rsidRPr="00AE7C9A" w:rsidRDefault="00AE7C9A" w:rsidP="005331C5">
            <w:pPr>
              <w:spacing w:after="0" w:line="240" w:lineRule="auto"/>
              <w:jc w:val="center"/>
              <w:rPr>
                <w:rFonts w:ascii="Calibri" w:eastAsia="Times New Roman" w:hAnsi="Calibri" w:cs="Calibri"/>
                <w:b/>
                <w:sz w:val="18"/>
                <w:szCs w:val="18"/>
                <w:lang w:eastAsia="it-IT"/>
              </w:rPr>
            </w:pPr>
            <w:r w:rsidRPr="00AE7C9A">
              <w:rPr>
                <w:rFonts w:ascii="Calibri" w:eastAsia="Times New Roman" w:hAnsi="Calibri" w:cs="Calibri"/>
                <w:b/>
                <w:sz w:val="18"/>
                <w:szCs w:val="18"/>
                <w:lang w:eastAsia="it-IT"/>
              </w:rPr>
              <w:t>Fasce di età</w:t>
            </w:r>
          </w:p>
        </w:tc>
        <w:tc>
          <w:tcPr>
            <w:tcW w:w="441" w:type="pct"/>
            <w:shd w:val="clear" w:color="auto" w:fill="DEEAF6" w:themeFill="accent1" w:themeFillTint="33"/>
            <w:noWrap/>
            <w:vAlign w:val="bottom"/>
            <w:hideMark/>
          </w:tcPr>
          <w:p w:rsidR="00AE7C9A" w:rsidRPr="00AE7C9A" w:rsidRDefault="00AE7C9A" w:rsidP="005331C5">
            <w:pPr>
              <w:spacing w:after="0" w:line="240" w:lineRule="auto"/>
              <w:jc w:val="center"/>
              <w:rPr>
                <w:rFonts w:ascii="Calibri" w:eastAsia="Times New Roman" w:hAnsi="Calibri" w:cs="Calibri"/>
                <w:b/>
                <w:sz w:val="18"/>
                <w:szCs w:val="18"/>
                <w:lang w:eastAsia="it-IT"/>
              </w:rPr>
            </w:pPr>
            <w:r w:rsidRPr="00AE7C9A">
              <w:rPr>
                <w:rFonts w:ascii="Calibri" w:eastAsia="Times New Roman" w:hAnsi="Calibri" w:cs="Calibri"/>
                <w:b/>
                <w:sz w:val="18"/>
                <w:szCs w:val="18"/>
                <w:lang w:eastAsia="it-IT"/>
              </w:rPr>
              <w:t>2007-2016</w:t>
            </w:r>
          </w:p>
        </w:tc>
        <w:tc>
          <w:tcPr>
            <w:tcW w:w="441" w:type="pct"/>
            <w:shd w:val="clear" w:color="auto" w:fill="auto"/>
            <w:noWrap/>
            <w:vAlign w:val="bottom"/>
            <w:hideMark/>
          </w:tcPr>
          <w:p w:rsidR="00AE7C9A" w:rsidRPr="00AE7C9A" w:rsidRDefault="00AE7C9A" w:rsidP="005331C5">
            <w:pPr>
              <w:spacing w:after="0" w:line="240" w:lineRule="auto"/>
              <w:jc w:val="center"/>
              <w:rPr>
                <w:rFonts w:ascii="Calibri" w:eastAsia="Times New Roman" w:hAnsi="Calibri" w:cs="Calibri"/>
                <w:b/>
                <w:sz w:val="18"/>
                <w:szCs w:val="18"/>
                <w:lang w:eastAsia="it-IT"/>
              </w:rPr>
            </w:pPr>
            <w:r w:rsidRPr="00AE7C9A">
              <w:rPr>
                <w:rFonts w:ascii="Calibri" w:eastAsia="Times New Roman" w:hAnsi="Calibri" w:cs="Calibri"/>
                <w:b/>
                <w:sz w:val="18"/>
                <w:szCs w:val="18"/>
                <w:lang w:eastAsia="it-IT"/>
              </w:rPr>
              <w:t>2007-2008</w:t>
            </w:r>
          </w:p>
        </w:tc>
        <w:tc>
          <w:tcPr>
            <w:tcW w:w="441" w:type="pct"/>
            <w:shd w:val="clear" w:color="auto" w:fill="auto"/>
            <w:noWrap/>
            <w:vAlign w:val="bottom"/>
            <w:hideMark/>
          </w:tcPr>
          <w:p w:rsidR="00AE7C9A" w:rsidRPr="00AE7C9A" w:rsidRDefault="00AE7C9A" w:rsidP="005331C5">
            <w:pPr>
              <w:spacing w:after="0" w:line="240" w:lineRule="auto"/>
              <w:jc w:val="center"/>
              <w:rPr>
                <w:rFonts w:ascii="Calibri" w:eastAsia="Times New Roman" w:hAnsi="Calibri" w:cs="Calibri"/>
                <w:b/>
                <w:sz w:val="18"/>
                <w:szCs w:val="18"/>
                <w:lang w:eastAsia="it-IT"/>
              </w:rPr>
            </w:pPr>
            <w:r w:rsidRPr="00AE7C9A">
              <w:rPr>
                <w:rFonts w:ascii="Calibri" w:eastAsia="Times New Roman" w:hAnsi="Calibri" w:cs="Calibri"/>
                <w:b/>
                <w:sz w:val="18"/>
                <w:szCs w:val="18"/>
                <w:lang w:eastAsia="it-IT"/>
              </w:rPr>
              <w:t>2008-2009</w:t>
            </w:r>
          </w:p>
        </w:tc>
        <w:tc>
          <w:tcPr>
            <w:tcW w:w="441" w:type="pct"/>
            <w:shd w:val="clear" w:color="auto" w:fill="auto"/>
            <w:noWrap/>
            <w:vAlign w:val="bottom"/>
            <w:hideMark/>
          </w:tcPr>
          <w:p w:rsidR="00AE7C9A" w:rsidRPr="00AE7C9A" w:rsidRDefault="00AE7C9A" w:rsidP="005331C5">
            <w:pPr>
              <w:spacing w:after="0" w:line="240" w:lineRule="auto"/>
              <w:jc w:val="center"/>
              <w:rPr>
                <w:rFonts w:ascii="Calibri" w:eastAsia="Times New Roman" w:hAnsi="Calibri" w:cs="Calibri"/>
                <w:b/>
                <w:sz w:val="18"/>
                <w:szCs w:val="18"/>
                <w:lang w:eastAsia="it-IT"/>
              </w:rPr>
            </w:pPr>
            <w:r w:rsidRPr="00AE7C9A">
              <w:rPr>
                <w:rFonts w:ascii="Calibri" w:eastAsia="Times New Roman" w:hAnsi="Calibri" w:cs="Calibri"/>
                <w:b/>
                <w:sz w:val="18"/>
                <w:szCs w:val="18"/>
                <w:lang w:eastAsia="it-IT"/>
              </w:rPr>
              <w:t>2009-2010</w:t>
            </w:r>
          </w:p>
        </w:tc>
        <w:tc>
          <w:tcPr>
            <w:tcW w:w="441" w:type="pct"/>
            <w:shd w:val="clear" w:color="auto" w:fill="auto"/>
            <w:noWrap/>
            <w:vAlign w:val="bottom"/>
            <w:hideMark/>
          </w:tcPr>
          <w:p w:rsidR="00AE7C9A" w:rsidRPr="00AE7C9A" w:rsidRDefault="00AE7C9A" w:rsidP="005331C5">
            <w:pPr>
              <w:spacing w:after="0" w:line="240" w:lineRule="auto"/>
              <w:jc w:val="center"/>
              <w:rPr>
                <w:rFonts w:ascii="Calibri" w:eastAsia="Times New Roman" w:hAnsi="Calibri" w:cs="Calibri"/>
                <w:b/>
                <w:sz w:val="18"/>
                <w:szCs w:val="18"/>
                <w:lang w:eastAsia="it-IT"/>
              </w:rPr>
            </w:pPr>
            <w:r w:rsidRPr="00AE7C9A">
              <w:rPr>
                <w:rFonts w:ascii="Calibri" w:eastAsia="Times New Roman" w:hAnsi="Calibri" w:cs="Calibri"/>
                <w:b/>
                <w:sz w:val="18"/>
                <w:szCs w:val="18"/>
                <w:lang w:eastAsia="it-IT"/>
              </w:rPr>
              <w:t>2010-2011</w:t>
            </w:r>
          </w:p>
        </w:tc>
        <w:tc>
          <w:tcPr>
            <w:tcW w:w="441" w:type="pct"/>
            <w:shd w:val="clear" w:color="auto" w:fill="auto"/>
            <w:noWrap/>
            <w:vAlign w:val="bottom"/>
            <w:hideMark/>
          </w:tcPr>
          <w:p w:rsidR="00AE7C9A" w:rsidRPr="00AE7C9A" w:rsidRDefault="00AE7C9A" w:rsidP="005331C5">
            <w:pPr>
              <w:spacing w:after="0" w:line="240" w:lineRule="auto"/>
              <w:jc w:val="center"/>
              <w:rPr>
                <w:rFonts w:ascii="Calibri" w:eastAsia="Times New Roman" w:hAnsi="Calibri" w:cs="Calibri"/>
                <w:b/>
                <w:sz w:val="18"/>
                <w:szCs w:val="18"/>
                <w:lang w:eastAsia="it-IT"/>
              </w:rPr>
            </w:pPr>
            <w:r w:rsidRPr="00AE7C9A">
              <w:rPr>
                <w:rFonts w:ascii="Calibri" w:eastAsia="Times New Roman" w:hAnsi="Calibri" w:cs="Calibri"/>
                <w:b/>
                <w:sz w:val="18"/>
                <w:szCs w:val="18"/>
                <w:lang w:eastAsia="it-IT"/>
              </w:rPr>
              <w:t>2011-2012</w:t>
            </w:r>
          </w:p>
        </w:tc>
        <w:tc>
          <w:tcPr>
            <w:tcW w:w="441" w:type="pct"/>
            <w:shd w:val="clear" w:color="auto" w:fill="auto"/>
            <w:noWrap/>
            <w:vAlign w:val="bottom"/>
            <w:hideMark/>
          </w:tcPr>
          <w:p w:rsidR="00AE7C9A" w:rsidRPr="00AE7C9A" w:rsidRDefault="00AE7C9A" w:rsidP="005331C5">
            <w:pPr>
              <w:spacing w:after="0" w:line="240" w:lineRule="auto"/>
              <w:jc w:val="center"/>
              <w:rPr>
                <w:rFonts w:ascii="Calibri" w:eastAsia="Times New Roman" w:hAnsi="Calibri" w:cs="Calibri"/>
                <w:b/>
                <w:sz w:val="18"/>
                <w:szCs w:val="18"/>
                <w:lang w:eastAsia="it-IT"/>
              </w:rPr>
            </w:pPr>
            <w:r w:rsidRPr="00AE7C9A">
              <w:rPr>
                <w:rFonts w:ascii="Calibri" w:eastAsia="Times New Roman" w:hAnsi="Calibri" w:cs="Calibri"/>
                <w:b/>
                <w:sz w:val="18"/>
                <w:szCs w:val="18"/>
                <w:lang w:eastAsia="it-IT"/>
              </w:rPr>
              <w:t>2012-2013</w:t>
            </w:r>
          </w:p>
        </w:tc>
        <w:tc>
          <w:tcPr>
            <w:tcW w:w="441" w:type="pct"/>
            <w:shd w:val="clear" w:color="auto" w:fill="auto"/>
            <w:noWrap/>
            <w:vAlign w:val="bottom"/>
            <w:hideMark/>
          </w:tcPr>
          <w:p w:rsidR="00AE7C9A" w:rsidRPr="00AE7C9A" w:rsidRDefault="00AE7C9A" w:rsidP="005331C5">
            <w:pPr>
              <w:spacing w:after="0" w:line="240" w:lineRule="auto"/>
              <w:jc w:val="center"/>
              <w:rPr>
                <w:rFonts w:ascii="Calibri" w:eastAsia="Times New Roman" w:hAnsi="Calibri" w:cs="Calibri"/>
                <w:b/>
                <w:sz w:val="18"/>
                <w:szCs w:val="18"/>
                <w:lang w:eastAsia="it-IT"/>
              </w:rPr>
            </w:pPr>
            <w:r w:rsidRPr="00AE7C9A">
              <w:rPr>
                <w:rFonts w:ascii="Calibri" w:eastAsia="Times New Roman" w:hAnsi="Calibri" w:cs="Calibri"/>
                <w:b/>
                <w:sz w:val="18"/>
                <w:szCs w:val="18"/>
                <w:lang w:eastAsia="it-IT"/>
              </w:rPr>
              <w:t>2013-2014</w:t>
            </w:r>
          </w:p>
        </w:tc>
        <w:tc>
          <w:tcPr>
            <w:tcW w:w="441" w:type="pct"/>
            <w:shd w:val="clear" w:color="auto" w:fill="auto"/>
            <w:noWrap/>
            <w:vAlign w:val="bottom"/>
            <w:hideMark/>
          </w:tcPr>
          <w:p w:rsidR="00AE7C9A" w:rsidRPr="00AE7C9A" w:rsidRDefault="00AE7C9A" w:rsidP="005331C5">
            <w:pPr>
              <w:spacing w:after="0" w:line="240" w:lineRule="auto"/>
              <w:jc w:val="center"/>
              <w:rPr>
                <w:rFonts w:ascii="Calibri" w:eastAsia="Times New Roman" w:hAnsi="Calibri" w:cs="Calibri"/>
                <w:b/>
                <w:sz w:val="18"/>
                <w:szCs w:val="18"/>
                <w:lang w:eastAsia="it-IT"/>
              </w:rPr>
            </w:pPr>
            <w:r w:rsidRPr="00AE7C9A">
              <w:rPr>
                <w:rFonts w:ascii="Calibri" w:eastAsia="Times New Roman" w:hAnsi="Calibri" w:cs="Calibri"/>
                <w:b/>
                <w:sz w:val="18"/>
                <w:szCs w:val="18"/>
                <w:lang w:eastAsia="it-IT"/>
              </w:rPr>
              <w:t>2014-2015</w:t>
            </w:r>
          </w:p>
        </w:tc>
        <w:tc>
          <w:tcPr>
            <w:tcW w:w="441" w:type="pct"/>
            <w:shd w:val="clear" w:color="auto" w:fill="auto"/>
            <w:noWrap/>
            <w:vAlign w:val="bottom"/>
            <w:hideMark/>
          </w:tcPr>
          <w:p w:rsidR="00AE7C9A" w:rsidRPr="00AE7C9A" w:rsidRDefault="00AE7C9A" w:rsidP="005331C5">
            <w:pPr>
              <w:spacing w:after="0" w:line="240" w:lineRule="auto"/>
              <w:jc w:val="center"/>
              <w:rPr>
                <w:rFonts w:ascii="Calibri" w:eastAsia="Times New Roman" w:hAnsi="Calibri" w:cs="Calibri"/>
                <w:b/>
                <w:sz w:val="18"/>
                <w:szCs w:val="18"/>
                <w:lang w:eastAsia="it-IT"/>
              </w:rPr>
            </w:pPr>
            <w:r w:rsidRPr="00AE7C9A">
              <w:rPr>
                <w:rFonts w:ascii="Calibri" w:eastAsia="Times New Roman" w:hAnsi="Calibri" w:cs="Calibri"/>
                <w:b/>
                <w:sz w:val="18"/>
                <w:szCs w:val="18"/>
                <w:lang w:eastAsia="it-IT"/>
              </w:rPr>
              <w:t>2015-2016</w:t>
            </w:r>
          </w:p>
        </w:tc>
      </w:tr>
      <w:tr w:rsidR="005331C5" w:rsidRPr="00AE7C9A" w:rsidTr="005331C5">
        <w:trPr>
          <w:trHeight w:val="255"/>
        </w:trPr>
        <w:tc>
          <w:tcPr>
            <w:tcW w:w="586" w:type="pct"/>
            <w:shd w:val="clear" w:color="000000" w:fill="auto"/>
            <w:hideMark/>
          </w:tcPr>
          <w:p w:rsidR="00AE7C9A" w:rsidRPr="00AE7C9A" w:rsidRDefault="00AE7C9A" w:rsidP="00AE7C9A">
            <w:pPr>
              <w:spacing w:after="0" w:line="240" w:lineRule="auto"/>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15-24</w:t>
            </w:r>
          </w:p>
        </w:tc>
        <w:tc>
          <w:tcPr>
            <w:tcW w:w="441" w:type="pct"/>
            <w:shd w:val="clear" w:color="auto" w:fill="DEEAF6" w:themeFill="accent1" w:themeFillTint="33"/>
            <w:noWrap/>
            <w:vAlign w:val="bottom"/>
            <w:hideMark/>
          </w:tcPr>
          <w:p w:rsidR="00AE7C9A" w:rsidRPr="00AE7C9A" w:rsidRDefault="00AE7C9A" w:rsidP="00AE7C9A">
            <w:pPr>
              <w:spacing w:after="0" w:line="240" w:lineRule="auto"/>
              <w:jc w:val="right"/>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-11,4</w:t>
            </w:r>
          </w:p>
        </w:tc>
        <w:tc>
          <w:tcPr>
            <w:tcW w:w="441" w:type="pct"/>
            <w:shd w:val="clear" w:color="auto" w:fill="auto"/>
            <w:noWrap/>
            <w:vAlign w:val="bottom"/>
            <w:hideMark/>
          </w:tcPr>
          <w:p w:rsidR="00AE7C9A" w:rsidRPr="00AE7C9A" w:rsidRDefault="00AE7C9A" w:rsidP="00AE7C9A">
            <w:pPr>
              <w:spacing w:after="0" w:line="240" w:lineRule="auto"/>
              <w:jc w:val="right"/>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3,0</w:t>
            </w:r>
          </w:p>
        </w:tc>
        <w:tc>
          <w:tcPr>
            <w:tcW w:w="441" w:type="pct"/>
            <w:shd w:val="clear" w:color="auto" w:fill="auto"/>
            <w:noWrap/>
            <w:vAlign w:val="bottom"/>
            <w:hideMark/>
          </w:tcPr>
          <w:p w:rsidR="00AE7C9A" w:rsidRPr="00AE7C9A" w:rsidRDefault="00AE7C9A" w:rsidP="00AE7C9A">
            <w:pPr>
              <w:spacing w:after="0" w:line="240" w:lineRule="auto"/>
              <w:jc w:val="right"/>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-6,2</w:t>
            </w:r>
          </w:p>
        </w:tc>
        <w:tc>
          <w:tcPr>
            <w:tcW w:w="441" w:type="pct"/>
            <w:shd w:val="clear" w:color="auto" w:fill="auto"/>
            <w:noWrap/>
            <w:vAlign w:val="bottom"/>
            <w:hideMark/>
          </w:tcPr>
          <w:p w:rsidR="00AE7C9A" w:rsidRPr="00AE7C9A" w:rsidRDefault="00AE7C9A" w:rsidP="00AE7C9A">
            <w:pPr>
              <w:spacing w:after="0" w:line="240" w:lineRule="auto"/>
              <w:jc w:val="right"/>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-5,8</w:t>
            </w:r>
          </w:p>
        </w:tc>
        <w:tc>
          <w:tcPr>
            <w:tcW w:w="441" w:type="pct"/>
            <w:shd w:val="clear" w:color="auto" w:fill="auto"/>
            <w:noWrap/>
            <w:vAlign w:val="bottom"/>
            <w:hideMark/>
          </w:tcPr>
          <w:p w:rsidR="00AE7C9A" w:rsidRPr="00AE7C9A" w:rsidRDefault="00AE7C9A" w:rsidP="00AE7C9A">
            <w:pPr>
              <w:spacing w:after="0" w:line="240" w:lineRule="auto"/>
              <w:jc w:val="right"/>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-0,5</w:t>
            </w:r>
          </w:p>
        </w:tc>
        <w:tc>
          <w:tcPr>
            <w:tcW w:w="441" w:type="pct"/>
            <w:shd w:val="clear" w:color="auto" w:fill="auto"/>
            <w:noWrap/>
            <w:vAlign w:val="bottom"/>
            <w:hideMark/>
          </w:tcPr>
          <w:p w:rsidR="00AE7C9A" w:rsidRPr="00AE7C9A" w:rsidRDefault="00AE7C9A" w:rsidP="00AE7C9A">
            <w:pPr>
              <w:spacing w:after="0" w:line="240" w:lineRule="auto"/>
              <w:jc w:val="right"/>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5,6</w:t>
            </w:r>
          </w:p>
        </w:tc>
        <w:tc>
          <w:tcPr>
            <w:tcW w:w="441" w:type="pct"/>
            <w:shd w:val="clear" w:color="auto" w:fill="auto"/>
            <w:noWrap/>
            <w:vAlign w:val="bottom"/>
            <w:hideMark/>
          </w:tcPr>
          <w:p w:rsidR="00AE7C9A" w:rsidRPr="00AE7C9A" w:rsidRDefault="00AE7C9A" w:rsidP="00AE7C9A">
            <w:pPr>
              <w:spacing w:after="0" w:line="240" w:lineRule="auto"/>
              <w:jc w:val="right"/>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1,8</w:t>
            </w:r>
          </w:p>
        </w:tc>
        <w:tc>
          <w:tcPr>
            <w:tcW w:w="441" w:type="pct"/>
            <w:shd w:val="clear" w:color="auto" w:fill="auto"/>
            <w:noWrap/>
            <w:vAlign w:val="bottom"/>
            <w:hideMark/>
          </w:tcPr>
          <w:p w:rsidR="00AE7C9A" w:rsidRPr="00AE7C9A" w:rsidRDefault="00AE7C9A" w:rsidP="00AE7C9A">
            <w:pPr>
              <w:spacing w:after="0" w:line="240" w:lineRule="auto"/>
              <w:jc w:val="right"/>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2,0</w:t>
            </w:r>
          </w:p>
        </w:tc>
        <w:tc>
          <w:tcPr>
            <w:tcW w:w="441" w:type="pct"/>
            <w:shd w:val="clear" w:color="auto" w:fill="auto"/>
            <w:noWrap/>
            <w:vAlign w:val="bottom"/>
            <w:hideMark/>
          </w:tcPr>
          <w:p w:rsidR="00AE7C9A" w:rsidRPr="00AE7C9A" w:rsidRDefault="00AE7C9A" w:rsidP="00AE7C9A">
            <w:pPr>
              <w:spacing w:after="0" w:line="240" w:lineRule="auto"/>
              <w:jc w:val="right"/>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-9,1</w:t>
            </w:r>
          </w:p>
        </w:tc>
        <w:tc>
          <w:tcPr>
            <w:tcW w:w="441" w:type="pct"/>
            <w:shd w:val="clear" w:color="auto" w:fill="auto"/>
            <w:noWrap/>
            <w:vAlign w:val="bottom"/>
            <w:hideMark/>
          </w:tcPr>
          <w:p w:rsidR="00AE7C9A" w:rsidRPr="00AE7C9A" w:rsidRDefault="00AE7C9A" w:rsidP="00AE7C9A">
            <w:pPr>
              <w:spacing w:after="0" w:line="240" w:lineRule="auto"/>
              <w:jc w:val="right"/>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-1,9</w:t>
            </w:r>
          </w:p>
        </w:tc>
      </w:tr>
      <w:tr w:rsidR="005331C5" w:rsidRPr="00AE7C9A" w:rsidTr="005331C5">
        <w:trPr>
          <w:trHeight w:val="255"/>
        </w:trPr>
        <w:tc>
          <w:tcPr>
            <w:tcW w:w="586" w:type="pct"/>
            <w:shd w:val="clear" w:color="000000" w:fill="auto"/>
            <w:hideMark/>
          </w:tcPr>
          <w:p w:rsidR="00AE7C9A" w:rsidRPr="00AE7C9A" w:rsidRDefault="00AE7C9A" w:rsidP="00AE7C9A">
            <w:pPr>
              <w:spacing w:after="0" w:line="240" w:lineRule="auto"/>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25-34</w:t>
            </w:r>
          </w:p>
        </w:tc>
        <w:tc>
          <w:tcPr>
            <w:tcW w:w="441" w:type="pct"/>
            <w:shd w:val="clear" w:color="auto" w:fill="DEEAF6" w:themeFill="accent1" w:themeFillTint="33"/>
            <w:noWrap/>
            <w:vAlign w:val="bottom"/>
            <w:hideMark/>
          </w:tcPr>
          <w:p w:rsidR="00AE7C9A" w:rsidRPr="00AE7C9A" w:rsidRDefault="00AE7C9A" w:rsidP="00AE7C9A">
            <w:pPr>
              <w:spacing w:after="0" w:line="240" w:lineRule="auto"/>
              <w:jc w:val="right"/>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-20,2</w:t>
            </w:r>
          </w:p>
        </w:tc>
        <w:tc>
          <w:tcPr>
            <w:tcW w:w="441" w:type="pct"/>
            <w:shd w:val="clear" w:color="auto" w:fill="auto"/>
            <w:noWrap/>
            <w:vAlign w:val="bottom"/>
            <w:hideMark/>
          </w:tcPr>
          <w:p w:rsidR="00AE7C9A" w:rsidRPr="00AE7C9A" w:rsidRDefault="00AE7C9A" w:rsidP="00AE7C9A">
            <w:pPr>
              <w:spacing w:after="0" w:line="240" w:lineRule="auto"/>
              <w:jc w:val="right"/>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-1,7</w:t>
            </w:r>
          </w:p>
        </w:tc>
        <w:tc>
          <w:tcPr>
            <w:tcW w:w="441" w:type="pct"/>
            <w:shd w:val="clear" w:color="auto" w:fill="auto"/>
            <w:noWrap/>
            <w:vAlign w:val="bottom"/>
            <w:hideMark/>
          </w:tcPr>
          <w:p w:rsidR="00AE7C9A" w:rsidRPr="00AE7C9A" w:rsidRDefault="00AE7C9A" w:rsidP="00AE7C9A">
            <w:pPr>
              <w:spacing w:after="0" w:line="240" w:lineRule="auto"/>
              <w:jc w:val="right"/>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-2,3</w:t>
            </w:r>
          </w:p>
        </w:tc>
        <w:tc>
          <w:tcPr>
            <w:tcW w:w="441" w:type="pct"/>
            <w:shd w:val="clear" w:color="auto" w:fill="auto"/>
            <w:noWrap/>
            <w:vAlign w:val="bottom"/>
            <w:hideMark/>
          </w:tcPr>
          <w:p w:rsidR="00AE7C9A" w:rsidRPr="00AE7C9A" w:rsidRDefault="00AE7C9A" w:rsidP="00AE7C9A">
            <w:pPr>
              <w:spacing w:after="0" w:line="240" w:lineRule="auto"/>
              <w:jc w:val="right"/>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-4,5</w:t>
            </w:r>
          </w:p>
        </w:tc>
        <w:tc>
          <w:tcPr>
            <w:tcW w:w="441" w:type="pct"/>
            <w:shd w:val="clear" w:color="auto" w:fill="auto"/>
            <w:noWrap/>
            <w:vAlign w:val="bottom"/>
            <w:hideMark/>
          </w:tcPr>
          <w:p w:rsidR="00AE7C9A" w:rsidRPr="00AE7C9A" w:rsidRDefault="00AE7C9A" w:rsidP="00AE7C9A">
            <w:pPr>
              <w:spacing w:after="0" w:line="240" w:lineRule="auto"/>
              <w:jc w:val="right"/>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-5,1</w:t>
            </w:r>
          </w:p>
        </w:tc>
        <w:tc>
          <w:tcPr>
            <w:tcW w:w="441" w:type="pct"/>
            <w:shd w:val="clear" w:color="auto" w:fill="auto"/>
            <w:noWrap/>
            <w:vAlign w:val="bottom"/>
            <w:hideMark/>
          </w:tcPr>
          <w:p w:rsidR="00AE7C9A" w:rsidRPr="00AE7C9A" w:rsidRDefault="00AE7C9A" w:rsidP="00AE7C9A">
            <w:pPr>
              <w:spacing w:after="0" w:line="240" w:lineRule="auto"/>
              <w:jc w:val="right"/>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-3,7</w:t>
            </w:r>
          </w:p>
        </w:tc>
        <w:tc>
          <w:tcPr>
            <w:tcW w:w="441" w:type="pct"/>
            <w:shd w:val="clear" w:color="auto" w:fill="auto"/>
            <w:noWrap/>
            <w:vAlign w:val="bottom"/>
            <w:hideMark/>
          </w:tcPr>
          <w:p w:rsidR="00AE7C9A" w:rsidRPr="00AE7C9A" w:rsidRDefault="00AE7C9A" w:rsidP="00AE7C9A">
            <w:pPr>
              <w:spacing w:after="0" w:line="240" w:lineRule="auto"/>
              <w:jc w:val="right"/>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-2,9</w:t>
            </w:r>
          </w:p>
        </w:tc>
        <w:tc>
          <w:tcPr>
            <w:tcW w:w="441" w:type="pct"/>
            <w:shd w:val="clear" w:color="auto" w:fill="auto"/>
            <w:noWrap/>
            <w:vAlign w:val="bottom"/>
            <w:hideMark/>
          </w:tcPr>
          <w:p w:rsidR="00AE7C9A" w:rsidRPr="00AE7C9A" w:rsidRDefault="00AE7C9A" w:rsidP="00AE7C9A">
            <w:pPr>
              <w:spacing w:after="0" w:line="240" w:lineRule="auto"/>
              <w:jc w:val="right"/>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-0,4</w:t>
            </w:r>
          </w:p>
        </w:tc>
        <w:tc>
          <w:tcPr>
            <w:tcW w:w="441" w:type="pct"/>
            <w:shd w:val="clear" w:color="auto" w:fill="auto"/>
            <w:noWrap/>
            <w:vAlign w:val="bottom"/>
            <w:hideMark/>
          </w:tcPr>
          <w:p w:rsidR="00AE7C9A" w:rsidRPr="00AE7C9A" w:rsidRDefault="00AE7C9A" w:rsidP="00AE7C9A">
            <w:pPr>
              <w:spacing w:after="0" w:line="240" w:lineRule="auto"/>
              <w:jc w:val="right"/>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-3,0</w:t>
            </w:r>
          </w:p>
        </w:tc>
        <w:tc>
          <w:tcPr>
            <w:tcW w:w="441" w:type="pct"/>
            <w:shd w:val="clear" w:color="auto" w:fill="auto"/>
            <w:noWrap/>
            <w:vAlign w:val="bottom"/>
            <w:hideMark/>
          </w:tcPr>
          <w:p w:rsidR="00AE7C9A" w:rsidRPr="00AE7C9A" w:rsidRDefault="00AE7C9A" w:rsidP="00AE7C9A">
            <w:pPr>
              <w:spacing w:after="0" w:line="240" w:lineRule="auto"/>
              <w:jc w:val="right"/>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1,5</w:t>
            </w:r>
          </w:p>
        </w:tc>
      </w:tr>
      <w:tr w:rsidR="005331C5" w:rsidRPr="00AE7C9A" w:rsidTr="005331C5">
        <w:trPr>
          <w:trHeight w:val="255"/>
        </w:trPr>
        <w:tc>
          <w:tcPr>
            <w:tcW w:w="586" w:type="pct"/>
            <w:shd w:val="clear" w:color="000000" w:fill="auto"/>
            <w:hideMark/>
          </w:tcPr>
          <w:p w:rsidR="00AE7C9A" w:rsidRPr="00AE7C9A" w:rsidRDefault="00AE7C9A" w:rsidP="00AE7C9A">
            <w:pPr>
              <w:spacing w:after="0" w:line="240" w:lineRule="auto"/>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35-44</w:t>
            </w:r>
          </w:p>
        </w:tc>
        <w:tc>
          <w:tcPr>
            <w:tcW w:w="441" w:type="pct"/>
            <w:shd w:val="clear" w:color="auto" w:fill="DEEAF6" w:themeFill="accent1" w:themeFillTint="33"/>
            <w:noWrap/>
            <w:vAlign w:val="bottom"/>
            <w:hideMark/>
          </w:tcPr>
          <w:p w:rsidR="00AE7C9A" w:rsidRPr="00AE7C9A" w:rsidRDefault="00AE7C9A" w:rsidP="00AE7C9A">
            <w:pPr>
              <w:spacing w:after="0" w:line="240" w:lineRule="auto"/>
              <w:jc w:val="right"/>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-6,6</w:t>
            </w:r>
          </w:p>
        </w:tc>
        <w:tc>
          <w:tcPr>
            <w:tcW w:w="441" w:type="pct"/>
            <w:shd w:val="clear" w:color="auto" w:fill="auto"/>
            <w:noWrap/>
            <w:vAlign w:val="bottom"/>
            <w:hideMark/>
          </w:tcPr>
          <w:p w:rsidR="00AE7C9A" w:rsidRPr="00AE7C9A" w:rsidRDefault="00AE7C9A" w:rsidP="00AE7C9A">
            <w:pPr>
              <w:spacing w:after="0" w:line="240" w:lineRule="auto"/>
              <w:jc w:val="right"/>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2,9</w:t>
            </w:r>
          </w:p>
        </w:tc>
        <w:tc>
          <w:tcPr>
            <w:tcW w:w="441" w:type="pct"/>
            <w:shd w:val="clear" w:color="auto" w:fill="auto"/>
            <w:noWrap/>
            <w:vAlign w:val="bottom"/>
            <w:hideMark/>
          </w:tcPr>
          <w:p w:rsidR="00AE7C9A" w:rsidRPr="00AE7C9A" w:rsidRDefault="00AE7C9A" w:rsidP="00AE7C9A">
            <w:pPr>
              <w:spacing w:after="0" w:line="240" w:lineRule="auto"/>
              <w:jc w:val="right"/>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-0,2</w:t>
            </w:r>
          </w:p>
        </w:tc>
        <w:tc>
          <w:tcPr>
            <w:tcW w:w="441" w:type="pct"/>
            <w:shd w:val="clear" w:color="auto" w:fill="auto"/>
            <w:noWrap/>
            <w:vAlign w:val="bottom"/>
            <w:hideMark/>
          </w:tcPr>
          <w:p w:rsidR="00AE7C9A" w:rsidRPr="00AE7C9A" w:rsidRDefault="00AE7C9A" w:rsidP="00AE7C9A">
            <w:pPr>
              <w:spacing w:after="0" w:line="240" w:lineRule="auto"/>
              <w:jc w:val="right"/>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-1,7</w:t>
            </w:r>
          </w:p>
        </w:tc>
        <w:tc>
          <w:tcPr>
            <w:tcW w:w="441" w:type="pct"/>
            <w:shd w:val="clear" w:color="auto" w:fill="auto"/>
            <w:noWrap/>
            <w:vAlign w:val="bottom"/>
            <w:hideMark/>
          </w:tcPr>
          <w:p w:rsidR="00AE7C9A" w:rsidRPr="00AE7C9A" w:rsidRDefault="00AE7C9A" w:rsidP="00AE7C9A">
            <w:pPr>
              <w:spacing w:after="0" w:line="240" w:lineRule="auto"/>
              <w:jc w:val="right"/>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0,0</w:t>
            </w:r>
          </w:p>
        </w:tc>
        <w:tc>
          <w:tcPr>
            <w:tcW w:w="441" w:type="pct"/>
            <w:shd w:val="clear" w:color="auto" w:fill="auto"/>
            <w:noWrap/>
            <w:vAlign w:val="bottom"/>
            <w:hideMark/>
          </w:tcPr>
          <w:p w:rsidR="00AE7C9A" w:rsidRPr="00AE7C9A" w:rsidRDefault="00AE7C9A" w:rsidP="00AE7C9A">
            <w:pPr>
              <w:spacing w:after="0" w:line="240" w:lineRule="auto"/>
              <w:jc w:val="right"/>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0,2</w:t>
            </w:r>
          </w:p>
        </w:tc>
        <w:tc>
          <w:tcPr>
            <w:tcW w:w="441" w:type="pct"/>
            <w:shd w:val="clear" w:color="auto" w:fill="auto"/>
            <w:noWrap/>
            <w:vAlign w:val="bottom"/>
            <w:hideMark/>
          </w:tcPr>
          <w:p w:rsidR="00AE7C9A" w:rsidRPr="00AE7C9A" w:rsidRDefault="00AE7C9A" w:rsidP="00AE7C9A">
            <w:pPr>
              <w:spacing w:after="0" w:line="240" w:lineRule="auto"/>
              <w:jc w:val="right"/>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-1,7</w:t>
            </w:r>
          </w:p>
        </w:tc>
        <w:tc>
          <w:tcPr>
            <w:tcW w:w="441" w:type="pct"/>
            <w:shd w:val="clear" w:color="auto" w:fill="auto"/>
            <w:noWrap/>
            <w:vAlign w:val="bottom"/>
            <w:hideMark/>
          </w:tcPr>
          <w:p w:rsidR="00AE7C9A" w:rsidRPr="00AE7C9A" w:rsidRDefault="00AE7C9A" w:rsidP="00AE7C9A">
            <w:pPr>
              <w:spacing w:after="0" w:line="240" w:lineRule="auto"/>
              <w:jc w:val="right"/>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-1,5</w:t>
            </w:r>
          </w:p>
        </w:tc>
        <w:tc>
          <w:tcPr>
            <w:tcW w:w="441" w:type="pct"/>
            <w:shd w:val="clear" w:color="auto" w:fill="auto"/>
            <w:noWrap/>
            <w:vAlign w:val="bottom"/>
            <w:hideMark/>
          </w:tcPr>
          <w:p w:rsidR="00AE7C9A" w:rsidRPr="00AE7C9A" w:rsidRDefault="00AE7C9A" w:rsidP="00AE7C9A">
            <w:pPr>
              <w:spacing w:after="0" w:line="240" w:lineRule="auto"/>
              <w:jc w:val="right"/>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-1,9</w:t>
            </w:r>
          </w:p>
        </w:tc>
        <w:tc>
          <w:tcPr>
            <w:tcW w:w="441" w:type="pct"/>
            <w:shd w:val="clear" w:color="auto" w:fill="auto"/>
            <w:noWrap/>
            <w:vAlign w:val="bottom"/>
            <w:hideMark/>
          </w:tcPr>
          <w:p w:rsidR="00AE7C9A" w:rsidRPr="00AE7C9A" w:rsidRDefault="00AE7C9A" w:rsidP="00AE7C9A">
            <w:pPr>
              <w:spacing w:after="0" w:line="240" w:lineRule="auto"/>
              <w:jc w:val="right"/>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-2,7</w:t>
            </w:r>
          </w:p>
        </w:tc>
      </w:tr>
      <w:tr w:rsidR="005331C5" w:rsidRPr="00AE7C9A" w:rsidTr="005331C5">
        <w:trPr>
          <w:trHeight w:val="255"/>
        </w:trPr>
        <w:tc>
          <w:tcPr>
            <w:tcW w:w="586" w:type="pct"/>
            <w:shd w:val="clear" w:color="000000" w:fill="auto"/>
            <w:hideMark/>
          </w:tcPr>
          <w:p w:rsidR="00AE7C9A" w:rsidRPr="00AE7C9A" w:rsidRDefault="00AE7C9A" w:rsidP="00AE7C9A">
            <w:pPr>
              <w:spacing w:after="0" w:line="240" w:lineRule="auto"/>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45-54</w:t>
            </w:r>
          </w:p>
        </w:tc>
        <w:tc>
          <w:tcPr>
            <w:tcW w:w="441" w:type="pct"/>
            <w:shd w:val="clear" w:color="auto" w:fill="DEEAF6" w:themeFill="accent1" w:themeFillTint="33"/>
            <w:noWrap/>
            <w:vAlign w:val="bottom"/>
            <w:hideMark/>
          </w:tcPr>
          <w:p w:rsidR="00AE7C9A" w:rsidRPr="00AE7C9A" w:rsidRDefault="00AE7C9A" w:rsidP="00AE7C9A">
            <w:pPr>
              <w:spacing w:after="0" w:line="240" w:lineRule="auto"/>
              <w:jc w:val="right"/>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28,4</w:t>
            </w:r>
          </w:p>
        </w:tc>
        <w:tc>
          <w:tcPr>
            <w:tcW w:w="441" w:type="pct"/>
            <w:shd w:val="clear" w:color="auto" w:fill="auto"/>
            <w:noWrap/>
            <w:vAlign w:val="bottom"/>
            <w:hideMark/>
          </w:tcPr>
          <w:p w:rsidR="00AE7C9A" w:rsidRPr="00AE7C9A" w:rsidRDefault="00AE7C9A" w:rsidP="00AE7C9A">
            <w:pPr>
              <w:spacing w:after="0" w:line="240" w:lineRule="auto"/>
              <w:jc w:val="right"/>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5,2</w:t>
            </w:r>
          </w:p>
        </w:tc>
        <w:tc>
          <w:tcPr>
            <w:tcW w:w="441" w:type="pct"/>
            <w:shd w:val="clear" w:color="auto" w:fill="auto"/>
            <w:noWrap/>
            <w:vAlign w:val="bottom"/>
            <w:hideMark/>
          </w:tcPr>
          <w:p w:rsidR="00AE7C9A" w:rsidRPr="00AE7C9A" w:rsidRDefault="00AE7C9A" w:rsidP="00AE7C9A">
            <w:pPr>
              <w:spacing w:after="0" w:line="240" w:lineRule="auto"/>
              <w:jc w:val="right"/>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3,5</w:t>
            </w:r>
          </w:p>
        </w:tc>
        <w:tc>
          <w:tcPr>
            <w:tcW w:w="441" w:type="pct"/>
            <w:shd w:val="clear" w:color="auto" w:fill="auto"/>
            <w:noWrap/>
            <w:vAlign w:val="bottom"/>
            <w:hideMark/>
          </w:tcPr>
          <w:p w:rsidR="00AE7C9A" w:rsidRPr="00AE7C9A" w:rsidRDefault="00AE7C9A" w:rsidP="00AE7C9A">
            <w:pPr>
              <w:spacing w:after="0" w:line="240" w:lineRule="auto"/>
              <w:jc w:val="right"/>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2,0</w:t>
            </w:r>
          </w:p>
        </w:tc>
        <w:tc>
          <w:tcPr>
            <w:tcW w:w="441" w:type="pct"/>
            <w:shd w:val="clear" w:color="auto" w:fill="auto"/>
            <w:noWrap/>
            <w:vAlign w:val="bottom"/>
            <w:hideMark/>
          </w:tcPr>
          <w:p w:rsidR="00AE7C9A" w:rsidRPr="00AE7C9A" w:rsidRDefault="00AE7C9A" w:rsidP="00AE7C9A">
            <w:pPr>
              <w:spacing w:after="0" w:line="240" w:lineRule="auto"/>
              <w:jc w:val="right"/>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3,3</w:t>
            </w:r>
          </w:p>
        </w:tc>
        <w:tc>
          <w:tcPr>
            <w:tcW w:w="441" w:type="pct"/>
            <w:shd w:val="clear" w:color="auto" w:fill="auto"/>
            <w:noWrap/>
            <w:vAlign w:val="bottom"/>
            <w:hideMark/>
          </w:tcPr>
          <w:p w:rsidR="00AE7C9A" w:rsidRPr="00AE7C9A" w:rsidRDefault="00AE7C9A" w:rsidP="00AE7C9A">
            <w:pPr>
              <w:spacing w:after="0" w:line="240" w:lineRule="auto"/>
              <w:jc w:val="right"/>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3,2</w:t>
            </w:r>
          </w:p>
        </w:tc>
        <w:tc>
          <w:tcPr>
            <w:tcW w:w="441" w:type="pct"/>
            <w:shd w:val="clear" w:color="auto" w:fill="auto"/>
            <w:noWrap/>
            <w:vAlign w:val="bottom"/>
            <w:hideMark/>
          </w:tcPr>
          <w:p w:rsidR="00AE7C9A" w:rsidRPr="00AE7C9A" w:rsidRDefault="00AE7C9A" w:rsidP="00AE7C9A">
            <w:pPr>
              <w:spacing w:after="0" w:line="240" w:lineRule="auto"/>
              <w:jc w:val="right"/>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3,1</w:t>
            </w:r>
          </w:p>
        </w:tc>
        <w:tc>
          <w:tcPr>
            <w:tcW w:w="441" w:type="pct"/>
            <w:shd w:val="clear" w:color="auto" w:fill="auto"/>
            <w:noWrap/>
            <w:vAlign w:val="bottom"/>
            <w:hideMark/>
          </w:tcPr>
          <w:p w:rsidR="00AE7C9A" w:rsidRPr="00AE7C9A" w:rsidRDefault="00AE7C9A" w:rsidP="00AE7C9A">
            <w:pPr>
              <w:spacing w:after="0" w:line="240" w:lineRule="auto"/>
              <w:jc w:val="right"/>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1,8</w:t>
            </w:r>
          </w:p>
        </w:tc>
        <w:tc>
          <w:tcPr>
            <w:tcW w:w="441" w:type="pct"/>
            <w:shd w:val="clear" w:color="auto" w:fill="auto"/>
            <w:noWrap/>
            <w:vAlign w:val="bottom"/>
            <w:hideMark/>
          </w:tcPr>
          <w:p w:rsidR="00AE7C9A" w:rsidRPr="00AE7C9A" w:rsidRDefault="00AE7C9A" w:rsidP="00AE7C9A">
            <w:pPr>
              <w:spacing w:after="0" w:line="240" w:lineRule="auto"/>
              <w:jc w:val="right"/>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2,3</w:t>
            </w:r>
          </w:p>
        </w:tc>
        <w:tc>
          <w:tcPr>
            <w:tcW w:w="441" w:type="pct"/>
            <w:shd w:val="clear" w:color="auto" w:fill="auto"/>
            <w:noWrap/>
            <w:vAlign w:val="bottom"/>
            <w:hideMark/>
          </w:tcPr>
          <w:p w:rsidR="00AE7C9A" w:rsidRPr="00AE7C9A" w:rsidRDefault="00AE7C9A" w:rsidP="00AE7C9A">
            <w:pPr>
              <w:spacing w:after="0" w:line="240" w:lineRule="auto"/>
              <w:jc w:val="right"/>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1,0</w:t>
            </w:r>
          </w:p>
        </w:tc>
      </w:tr>
      <w:tr w:rsidR="005331C5" w:rsidRPr="00AE7C9A" w:rsidTr="005331C5">
        <w:trPr>
          <w:trHeight w:val="255"/>
        </w:trPr>
        <w:tc>
          <w:tcPr>
            <w:tcW w:w="586" w:type="pct"/>
            <w:shd w:val="clear" w:color="000000" w:fill="auto"/>
            <w:hideMark/>
          </w:tcPr>
          <w:p w:rsidR="00AE7C9A" w:rsidRPr="00AE7C9A" w:rsidRDefault="00AE7C9A" w:rsidP="00AE7C9A">
            <w:pPr>
              <w:spacing w:after="0" w:line="240" w:lineRule="auto"/>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55-64</w:t>
            </w:r>
          </w:p>
        </w:tc>
        <w:tc>
          <w:tcPr>
            <w:tcW w:w="441" w:type="pct"/>
            <w:shd w:val="clear" w:color="auto" w:fill="DEEAF6" w:themeFill="accent1" w:themeFillTint="33"/>
            <w:noWrap/>
            <w:vAlign w:val="bottom"/>
            <w:hideMark/>
          </w:tcPr>
          <w:p w:rsidR="00AE7C9A" w:rsidRPr="00AE7C9A" w:rsidRDefault="00AE7C9A" w:rsidP="00AE7C9A">
            <w:pPr>
              <w:spacing w:after="0" w:line="240" w:lineRule="auto"/>
              <w:jc w:val="right"/>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74,7</w:t>
            </w:r>
          </w:p>
        </w:tc>
        <w:tc>
          <w:tcPr>
            <w:tcW w:w="441" w:type="pct"/>
            <w:shd w:val="clear" w:color="auto" w:fill="auto"/>
            <w:noWrap/>
            <w:vAlign w:val="bottom"/>
            <w:hideMark/>
          </w:tcPr>
          <w:p w:rsidR="00AE7C9A" w:rsidRPr="00AE7C9A" w:rsidRDefault="00AE7C9A" w:rsidP="00AE7C9A">
            <w:pPr>
              <w:spacing w:after="0" w:line="240" w:lineRule="auto"/>
              <w:jc w:val="right"/>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4,9</w:t>
            </w:r>
          </w:p>
        </w:tc>
        <w:tc>
          <w:tcPr>
            <w:tcW w:w="441" w:type="pct"/>
            <w:shd w:val="clear" w:color="auto" w:fill="auto"/>
            <w:noWrap/>
            <w:vAlign w:val="bottom"/>
            <w:hideMark/>
          </w:tcPr>
          <w:p w:rsidR="00AE7C9A" w:rsidRPr="00AE7C9A" w:rsidRDefault="00AE7C9A" w:rsidP="00AE7C9A">
            <w:pPr>
              <w:spacing w:after="0" w:line="240" w:lineRule="auto"/>
              <w:jc w:val="right"/>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6,4</w:t>
            </w:r>
          </w:p>
        </w:tc>
        <w:tc>
          <w:tcPr>
            <w:tcW w:w="441" w:type="pct"/>
            <w:shd w:val="clear" w:color="auto" w:fill="auto"/>
            <w:noWrap/>
            <w:vAlign w:val="bottom"/>
            <w:hideMark/>
          </w:tcPr>
          <w:p w:rsidR="00AE7C9A" w:rsidRPr="00AE7C9A" w:rsidRDefault="00AE7C9A" w:rsidP="00AE7C9A">
            <w:pPr>
              <w:spacing w:after="0" w:line="240" w:lineRule="auto"/>
              <w:jc w:val="right"/>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4,8</w:t>
            </w:r>
          </w:p>
        </w:tc>
        <w:tc>
          <w:tcPr>
            <w:tcW w:w="441" w:type="pct"/>
            <w:shd w:val="clear" w:color="auto" w:fill="auto"/>
            <w:noWrap/>
            <w:vAlign w:val="bottom"/>
            <w:hideMark/>
          </w:tcPr>
          <w:p w:rsidR="00AE7C9A" w:rsidRPr="00AE7C9A" w:rsidRDefault="00AE7C9A" w:rsidP="00AE7C9A">
            <w:pPr>
              <w:spacing w:after="0" w:line="240" w:lineRule="auto"/>
              <w:jc w:val="right"/>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4,2</w:t>
            </w:r>
          </w:p>
        </w:tc>
        <w:tc>
          <w:tcPr>
            <w:tcW w:w="441" w:type="pct"/>
            <w:shd w:val="clear" w:color="auto" w:fill="auto"/>
            <w:noWrap/>
            <w:vAlign w:val="bottom"/>
            <w:hideMark/>
          </w:tcPr>
          <w:p w:rsidR="00AE7C9A" w:rsidRPr="00AE7C9A" w:rsidRDefault="00AE7C9A" w:rsidP="00AE7C9A">
            <w:pPr>
              <w:spacing w:after="0" w:line="240" w:lineRule="auto"/>
              <w:jc w:val="right"/>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8,0</w:t>
            </w:r>
          </w:p>
        </w:tc>
        <w:tc>
          <w:tcPr>
            <w:tcW w:w="441" w:type="pct"/>
            <w:shd w:val="clear" w:color="auto" w:fill="auto"/>
            <w:noWrap/>
            <w:vAlign w:val="bottom"/>
            <w:hideMark/>
          </w:tcPr>
          <w:p w:rsidR="00AE7C9A" w:rsidRPr="00AE7C9A" w:rsidRDefault="00AE7C9A" w:rsidP="00AE7C9A">
            <w:pPr>
              <w:spacing w:after="0" w:line="240" w:lineRule="auto"/>
              <w:jc w:val="right"/>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5,5</w:t>
            </w:r>
          </w:p>
        </w:tc>
        <w:tc>
          <w:tcPr>
            <w:tcW w:w="441" w:type="pct"/>
            <w:shd w:val="clear" w:color="auto" w:fill="auto"/>
            <w:noWrap/>
            <w:vAlign w:val="bottom"/>
            <w:hideMark/>
          </w:tcPr>
          <w:p w:rsidR="00AE7C9A" w:rsidRPr="00AE7C9A" w:rsidRDefault="00AE7C9A" w:rsidP="00AE7C9A">
            <w:pPr>
              <w:spacing w:after="0" w:line="240" w:lineRule="auto"/>
              <w:jc w:val="right"/>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8,8</w:t>
            </w:r>
          </w:p>
        </w:tc>
        <w:tc>
          <w:tcPr>
            <w:tcW w:w="441" w:type="pct"/>
            <w:shd w:val="clear" w:color="auto" w:fill="auto"/>
            <w:noWrap/>
            <w:vAlign w:val="bottom"/>
            <w:hideMark/>
          </w:tcPr>
          <w:p w:rsidR="00AE7C9A" w:rsidRPr="00AE7C9A" w:rsidRDefault="00AE7C9A" w:rsidP="00AE7C9A">
            <w:pPr>
              <w:spacing w:after="0" w:line="240" w:lineRule="auto"/>
              <w:jc w:val="right"/>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8,0</w:t>
            </w:r>
          </w:p>
        </w:tc>
        <w:tc>
          <w:tcPr>
            <w:tcW w:w="441" w:type="pct"/>
            <w:shd w:val="clear" w:color="auto" w:fill="auto"/>
            <w:noWrap/>
            <w:vAlign w:val="bottom"/>
            <w:hideMark/>
          </w:tcPr>
          <w:p w:rsidR="00AE7C9A" w:rsidRPr="00AE7C9A" w:rsidRDefault="00AE7C9A" w:rsidP="00AE7C9A">
            <w:pPr>
              <w:spacing w:after="0" w:line="240" w:lineRule="auto"/>
              <w:jc w:val="right"/>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7,1</w:t>
            </w:r>
          </w:p>
        </w:tc>
      </w:tr>
      <w:tr w:rsidR="005331C5" w:rsidRPr="00AE7C9A" w:rsidTr="005331C5">
        <w:trPr>
          <w:trHeight w:val="255"/>
        </w:trPr>
        <w:tc>
          <w:tcPr>
            <w:tcW w:w="586" w:type="pct"/>
            <w:shd w:val="clear" w:color="000000" w:fill="auto"/>
            <w:hideMark/>
          </w:tcPr>
          <w:p w:rsidR="00AE7C9A" w:rsidRPr="00AE7C9A" w:rsidRDefault="00AE7C9A" w:rsidP="00AE7C9A">
            <w:pPr>
              <w:spacing w:after="0" w:line="240" w:lineRule="auto"/>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Oltre 65</w:t>
            </w:r>
          </w:p>
        </w:tc>
        <w:tc>
          <w:tcPr>
            <w:tcW w:w="441" w:type="pct"/>
            <w:shd w:val="clear" w:color="auto" w:fill="DEEAF6" w:themeFill="accent1" w:themeFillTint="33"/>
            <w:noWrap/>
            <w:vAlign w:val="bottom"/>
            <w:hideMark/>
          </w:tcPr>
          <w:p w:rsidR="00AE7C9A" w:rsidRPr="00AE7C9A" w:rsidRDefault="00AE7C9A" w:rsidP="00AE7C9A">
            <w:pPr>
              <w:spacing w:after="0" w:line="240" w:lineRule="auto"/>
              <w:jc w:val="right"/>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36,2</w:t>
            </w:r>
          </w:p>
        </w:tc>
        <w:tc>
          <w:tcPr>
            <w:tcW w:w="441" w:type="pct"/>
            <w:shd w:val="clear" w:color="auto" w:fill="auto"/>
            <w:noWrap/>
            <w:vAlign w:val="bottom"/>
            <w:hideMark/>
          </w:tcPr>
          <w:p w:rsidR="00AE7C9A" w:rsidRPr="00AE7C9A" w:rsidRDefault="00AE7C9A" w:rsidP="00AE7C9A">
            <w:pPr>
              <w:spacing w:after="0" w:line="240" w:lineRule="auto"/>
              <w:jc w:val="right"/>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1,3</w:t>
            </w:r>
          </w:p>
        </w:tc>
        <w:tc>
          <w:tcPr>
            <w:tcW w:w="441" w:type="pct"/>
            <w:shd w:val="clear" w:color="auto" w:fill="auto"/>
            <w:noWrap/>
            <w:vAlign w:val="bottom"/>
            <w:hideMark/>
          </w:tcPr>
          <w:p w:rsidR="00AE7C9A" w:rsidRPr="00AE7C9A" w:rsidRDefault="00AE7C9A" w:rsidP="00AE7C9A">
            <w:pPr>
              <w:spacing w:after="0" w:line="240" w:lineRule="auto"/>
              <w:jc w:val="right"/>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-11,4</w:t>
            </w:r>
          </w:p>
        </w:tc>
        <w:tc>
          <w:tcPr>
            <w:tcW w:w="441" w:type="pct"/>
            <w:shd w:val="clear" w:color="auto" w:fill="auto"/>
            <w:noWrap/>
            <w:vAlign w:val="bottom"/>
            <w:hideMark/>
          </w:tcPr>
          <w:p w:rsidR="00AE7C9A" w:rsidRPr="00AE7C9A" w:rsidRDefault="00AE7C9A" w:rsidP="00AE7C9A">
            <w:pPr>
              <w:spacing w:after="0" w:line="240" w:lineRule="auto"/>
              <w:jc w:val="right"/>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5,0</w:t>
            </w:r>
          </w:p>
        </w:tc>
        <w:tc>
          <w:tcPr>
            <w:tcW w:w="441" w:type="pct"/>
            <w:shd w:val="clear" w:color="auto" w:fill="auto"/>
            <w:noWrap/>
            <w:vAlign w:val="bottom"/>
            <w:hideMark/>
          </w:tcPr>
          <w:p w:rsidR="00AE7C9A" w:rsidRPr="00AE7C9A" w:rsidRDefault="00AE7C9A" w:rsidP="00AE7C9A">
            <w:pPr>
              <w:spacing w:after="0" w:line="240" w:lineRule="auto"/>
              <w:jc w:val="right"/>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8,8</w:t>
            </w:r>
          </w:p>
        </w:tc>
        <w:tc>
          <w:tcPr>
            <w:tcW w:w="441" w:type="pct"/>
            <w:shd w:val="clear" w:color="auto" w:fill="auto"/>
            <w:noWrap/>
            <w:vAlign w:val="bottom"/>
            <w:hideMark/>
          </w:tcPr>
          <w:p w:rsidR="00AE7C9A" w:rsidRPr="00AE7C9A" w:rsidRDefault="00AE7C9A" w:rsidP="00AE7C9A">
            <w:pPr>
              <w:spacing w:after="0" w:line="240" w:lineRule="auto"/>
              <w:jc w:val="right"/>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4,6</w:t>
            </w:r>
          </w:p>
        </w:tc>
        <w:tc>
          <w:tcPr>
            <w:tcW w:w="441" w:type="pct"/>
            <w:shd w:val="clear" w:color="auto" w:fill="auto"/>
            <w:noWrap/>
            <w:vAlign w:val="bottom"/>
            <w:hideMark/>
          </w:tcPr>
          <w:p w:rsidR="00AE7C9A" w:rsidRPr="00AE7C9A" w:rsidRDefault="00AE7C9A" w:rsidP="00AE7C9A">
            <w:pPr>
              <w:spacing w:after="0" w:line="240" w:lineRule="auto"/>
              <w:jc w:val="right"/>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2,6</w:t>
            </w:r>
          </w:p>
        </w:tc>
        <w:tc>
          <w:tcPr>
            <w:tcW w:w="441" w:type="pct"/>
            <w:shd w:val="clear" w:color="auto" w:fill="auto"/>
            <w:noWrap/>
            <w:vAlign w:val="bottom"/>
            <w:hideMark/>
          </w:tcPr>
          <w:p w:rsidR="00AE7C9A" w:rsidRPr="00AE7C9A" w:rsidRDefault="00AE7C9A" w:rsidP="00AE7C9A">
            <w:pPr>
              <w:spacing w:after="0" w:line="240" w:lineRule="auto"/>
              <w:jc w:val="right"/>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12,3</w:t>
            </w:r>
          </w:p>
        </w:tc>
        <w:tc>
          <w:tcPr>
            <w:tcW w:w="441" w:type="pct"/>
            <w:shd w:val="clear" w:color="auto" w:fill="auto"/>
            <w:noWrap/>
            <w:vAlign w:val="bottom"/>
            <w:hideMark/>
          </w:tcPr>
          <w:p w:rsidR="00AE7C9A" w:rsidRPr="00AE7C9A" w:rsidRDefault="00AE7C9A" w:rsidP="00AE7C9A">
            <w:pPr>
              <w:spacing w:after="0" w:line="240" w:lineRule="auto"/>
              <w:jc w:val="right"/>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8,8</w:t>
            </w:r>
          </w:p>
        </w:tc>
        <w:tc>
          <w:tcPr>
            <w:tcW w:w="441" w:type="pct"/>
            <w:shd w:val="clear" w:color="auto" w:fill="auto"/>
            <w:noWrap/>
            <w:vAlign w:val="bottom"/>
            <w:hideMark/>
          </w:tcPr>
          <w:p w:rsidR="00AE7C9A" w:rsidRPr="00AE7C9A" w:rsidRDefault="00AE7C9A" w:rsidP="00AE7C9A">
            <w:pPr>
              <w:spacing w:after="0" w:line="240" w:lineRule="auto"/>
              <w:jc w:val="right"/>
              <w:rPr>
                <w:rFonts w:ascii="Calibri" w:eastAsia="Times New Roman" w:hAnsi="Calibri" w:cs="Calibri"/>
                <w:sz w:val="18"/>
                <w:szCs w:val="18"/>
                <w:lang w:eastAsia="it-IT"/>
              </w:rPr>
            </w:pPr>
            <w:r w:rsidRPr="00AE7C9A">
              <w:rPr>
                <w:rFonts w:ascii="Calibri" w:eastAsia="Times New Roman" w:hAnsi="Calibri" w:cs="Calibri"/>
                <w:sz w:val="18"/>
                <w:szCs w:val="18"/>
                <w:lang w:eastAsia="it-IT"/>
              </w:rPr>
              <w:t>1,2</w:t>
            </w:r>
          </w:p>
        </w:tc>
      </w:tr>
    </w:tbl>
    <w:p w:rsidR="005331C5" w:rsidRDefault="005331C5" w:rsidP="005331C5">
      <w:pPr>
        <w:rPr>
          <w:sz w:val="16"/>
          <w:szCs w:val="16"/>
        </w:rPr>
      </w:pPr>
      <w:r w:rsidRPr="00680183">
        <w:rPr>
          <w:sz w:val="16"/>
          <w:szCs w:val="16"/>
        </w:rPr>
        <w:t>Fonte:</w:t>
      </w:r>
      <w:r>
        <w:rPr>
          <w:sz w:val="16"/>
          <w:szCs w:val="16"/>
        </w:rPr>
        <w:t xml:space="preserve"> ISTAT </w:t>
      </w:r>
    </w:p>
    <w:p w:rsidR="00E3027A" w:rsidRDefault="00E3027A" w:rsidP="00641130">
      <w:pPr>
        <w:spacing w:after="0" w:line="360" w:lineRule="auto"/>
        <w:jc w:val="both"/>
        <w:rPr>
          <w:sz w:val="24"/>
          <w:szCs w:val="24"/>
        </w:rPr>
      </w:pPr>
    </w:p>
    <w:p w:rsidR="00641130" w:rsidRPr="0031511F" w:rsidRDefault="00641130" w:rsidP="00641130">
      <w:pPr>
        <w:spacing w:after="0" w:line="360" w:lineRule="auto"/>
        <w:jc w:val="both"/>
        <w:rPr>
          <w:sz w:val="24"/>
          <w:szCs w:val="24"/>
        </w:rPr>
      </w:pPr>
      <w:r w:rsidRPr="0031511F">
        <w:rPr>
          <w:sz w:val="24"/>
          <w:szCs w:val="24"/>
        </w:rPr>
        <w:t xml:space="preserve">Infine, per quanto riguarda </w:t>
      </w:r>
      <w:r w:rsidRPr="0031511F">
        <w:rPr>
          <w:b/>
          <w:sz w:val="24"/>
          <w:szCs w:val="24"/>
        </w:rPr>
        <w:t>il</w:t>
      </w:r>
      <w:r w:rsidRPr="0031511F">
        <w:rPr>
          <w:sz w:val="24"/>
          <w:szCs w:val="24"/>
        </w:rPr>
        <w:t xml:space="preserve"> </w:t>
      </w:r>
      <w:r w:rsidRPr="0031511F">
        <w:rPr>
          <w:b/>
          <w:sz w:val="24"/>
          <w:szCs w:val="24"/>
        </w:rPr>
        <w:t>tasso di disoccupazione</w:t>
      </w:r>
      <w:r w:rsidRPr="0031511F">
        <w:rPr>
          <w:rStyle w:val="Rimandonotaapidipagina"/>
          <w:sz w:val="24"/>
          <w:szCs w:val="24"/>
        </w:rPr>
        <w:footnoteReference w:id="7"/>
      </w:r>
      <w:r w:rsidRPr="0031511F">
        <w:rPr>
          <w:sz w:val="24"/>
          <w:szCs w:val="24"/>
        </w:rPr>
        <w:t xml:space="preserve"> to</w:t>
      </w:r>
      <w:r w:rsidR="00E50C6B">
        <w:rPr>
          <w:sz w:val="24"/>
          <w:szCs w:val="24"/>
        </w:rPr>
        <w:t>tale, si osserva (cfr. Grafico 5</w:t>
      </w:r>
      <w:r w:rsidRPr="0031511F">
        <w:rPr>
          <w:sz w:val="24"/>
          <w:szCs w:val="24"/>
        </w:rPr>
        <w:t>) che sale dal valore di 4,4% del 2007 al valore 9,5% del 2016</w:t>
      </w:r>
      <w:r w:rsidR="00485612">
        <w:rPr>
          <w:sz w:val="24"/>
          <w:szCs w:val="24"/>
        </w:rPr>
        <w:t xml:space="preserve">. In pratica in un decennio il tasso di disoccupazione è più che raddoppiato: </w:t>
      </w:r>
      <w:r w:rsidRPr="0031511F">
        <w:rPr>
          <w:sz w:val="24"/>
          <w:szCs w:val="24"/>
        </w:rPr>
        <w:t>l’andamento vede una crescita costante fino al 2014, anno in cui raggiunge il suo valore massimo (10,1%), per poi scendere lievemente per poi scendere al 9,2% nel 2015 e risalire nel 2016.</w:t>
      </w:r>
    </w:p>
    <w:p w:rsidR="00641130" w:rsidRPr="0031511F" w:rsidRDefault="00641130" w:rsidP="00641130">
      <w:pPr>
        <w:spacing w:after="0" w:line="360" w:lineRule="auto"/>
        <w:jc w:val="both"/>
        <w:rPr>
          <w:sz w:val="24"/>
          <w:szCs w:val="24"/>
        </w:rPr>
      </w:pPr>
      <w:r w:rsidRPr="0031511F">
        <w:rPr>
          <w:sz w:val="24"/>
          <w:szCs w:val="24"/>
        </w:rPr>
        <w:t>Il tasso di disoccupazione femminile è sempre superiore a quello totale ed a quello maschile, con un forte picco dell11,8% nel 2014. Al contrario, quello maschile è sempre inferiore a quello totale e raggiunge il suo valore massimo nel 2015 (8,6%).</w:t>
      </w:r>
    </w:p>
    <w:p w:rsidR="00641130" w:rsidRPr="0031511F" w:rsidRDefault="00641130" w:rsidP="00641130">
      <w:pPr>
        <w:spacing w:after="0" w:line="360" w:lineRule="auto"/>
        <w:jc w:val="both"/>
        <w:rPr>
          <w:sz w:val="24"/>
          <w:szCs w:val="24"/>
        </w:rPr>
      </w:pPr>
      <w:r w:rsidRPr="0031511F">
        <w:rPr>
          <w:sz w:val="24"/>
          <w:szCs w:val="24"/>
        </w:rPr>
        <w:t xml:space="preserve">La crescita del tasso di disoccupazione, di per sé ed entro certi limiti, non è un dato necessariamente negativo e consegue – almeno in parte – al fenomeno appena descritto, inerente i maggiori ingressi sul mercato del lavoro delle persone in cerca di occupazione: infatti, la fuoriuscita dalla condizione di inattivi di alcuni lavoratori li colloca automaticamente all’interno del gruppo dei disoccupati. </w:t>
      </w:r>
    </w:p>
    <w:p w:rsidR="00641130" w:rsidRDefault="00641130" w:rsidP="00641130">
      <w:pPr>
        <w:spacing w:after="0" w:line="360" w:lineRule="auto"/>
        <w:jc w:val="both"/>
        <w:rPr>
          <w:sz w:val="24"/>
          <w:szCs w:val="24"/>
        </w:rPr>
      </w:pPr>
      <w:r w:rsidRPr="0031511F">
        <w:rPr>
          <w:sz w:val="24"/>
          <w:szCs w:val="24"/>
        </w:rPr>
        <w:t>Allarmante, invece, è la distanza fra il dato delle donne rispetto agli uomini: mediamente la differenza fra i due generi è stata di 2,8 punti percentuali con punte tra il 3,5 e il 3,8% tra il 2007 ed il 2009</w:t>
      </w:r>
      <w:r>
        <w:rPr>
          <w:sz w:val="24"/>
          <w:szCs w:val="24"/>
        </w:rPr>
        <w:t>.</w:t>
      </w:r>
      <w:r w:rsidRPr="0031511F">
        <w:rPr>
          <w:sz w:val="24"/>
          <w:szCs w:val="24"/>
        </w:rPr>
        <w:t xml:space="preserve"> </w:t>
      </w:r>
    </w:p>
    <w:p w:rsidR="00485612" w:rsidRPr="00485612" w:rsidRDefault="00485612" w:rsidP="00485612">
      <w:pPr>
        <w:spacing w:after="0" w:line="360" w:lineRule="auto"/>
        <w:jc w:val="both"/>
        <w:rPr>
          <w:sz w:val="24"/>
          <w:szCs w:val="24"/>
        </w:rPr>
      </w:pPr>
      <w:r>
        <w:rPr>
          <w:sz w:val="24"/>
          <w:szCs w:val="24"/>
        </w:rPr>
        <w:t>La situazione è ancora più preoccupante se andiamo poi a vedere l’andamento del tasso</w:t>
      </w:r>
      <w:r w:rsidR="00C159BA">
        <w:rPr>
          <w:sz w:val="24"/>
          <w:szCs w:val="24"/>
        </w:rPr>
        <w:t xml:space="preserve"> </w:t>
      </w:r>
      <w:r>
        <w:rPr>
          <w:sz w:val="24"/>
          <w:szCs w:val="24"/>
        </w:rPr>
        <w:t>di</w:t>
      </w:r>
      <w:r w:rsidR="00C159BA">
        <w:rPr>
          <w:sz w:val="24"/>
          <w:szCs w:val="24"/>
        </w:rPr>
        <w:t xml:space="preserve"> disoccupazione giovanile, ovvero quello relativo alla classe di età 15-29 anni</w:t>
      </w:r>
      <w:r>
        <w:rPr>
          <w:sz w:val="24"/>
          <w:szCs w:val="24"/>
        </w:rPr>
        <w:t>.</w:t>
      </w:r>
      <w:r w:rsidR="00C159BA">
        <w:rPr>
          <w:sz w:val="24"/>
          <w:szCs w:val="24"/>
        </w:rPr>
        <w:t xml:space="preserve"> Dal Grafico 6 si osserva che il tasso di </w:t>
      </w:r>
      <w:r>
        <w:rPr>
          <w:sz w:val="24"/>
          <w:szCs w:val="24"/>
        </w:rPr>
        <w:t xml:space="preserve">disoccupazione </w:t>
      </w:r>
      <w:r w:rsidR="00C159BA">
        <w:rPr>
          <w:sz w:val="24"/>
          <w:szCs w:val="24"/>
        </w:rPr>
        <w:t>giovanile totale p</w:t>
      </w:r>
      <w:r w:rsidRPr="00485612">
        <w:rPr>
          <w:sz w:val="24"/>
          <w:szCs w:val="24"/>
        </w:rPr>
        <w:t>assa dall’8,9% del 2007 al 23,5% del 2016, evidenziando un incremento vertiginoso e costante fino al 2014. Nel 2015 si verifica una lie</w:t>
      </w:r>
      <w:r w:rsidR="00C159BA">
        <w:rPr>
          <w:sz w:val="24"/>
          <w:szCs w:val="24"/>
        </w:rPr>
        <w:t>ve flessione che, nel caso del tasso di</w:t>
      </w:r>
      <w:r w:rsidRPr="00485612">
        <w:rPr>
          <w:sz w:val="24"/>
          <w:szCs w:val="24"/>
        </w:rPr>
        <w:t xml:space="preserve"> disoccupazione giovanile totale e maschile si mantiene anche nel 2016, mentre nel caso di quella femminile vede un nuovo incremento.</w:t>
      </w:r>
    </w:p>
    <w:p w:rsidR="00485612" w:rsidRDefault="00485612" w:rsidP="00485612">
      <w:pPr>
        <w:spacing w:after="0" w:line="360" w:lineRule="auto"/>
        <w:jc w:val="both"/>
        <w:rPr>
          <w:sz w:val="24"/>
          <w:szCs w:val="24"/>
        </w:rPr>
      </w:pPr>
      <w:r w:rsidRPr="0031511F">
        <w:rPr>
          <w:sz w:val="24"/>
          <w:szCs w:val="24"/>
        </w:rPr>
        <w:t>A</w:t>
      </w:r>
      <w:r w:rsidR="00C159BA">
        <w:rPr>
          <w:sz w:val="24"/>
          <w:szCs w:val="24"/>
        </w:rPr>
        <w:t>nche nel caso del tasso di</w:t>
      </w:r>
      <w:r>
        <w:rPr>
          <w:sz w:val="24"/>
          <w:szCs w:val="24"/>
        </w:rPr>
        <w:t xml:space="preserve"> disoccupazione giovanile</w:t>
      </w:r>
      <w:r w:rsidR="00C159BA">
        <w:rPr>
          <w:sz w:val="24"/>
          <w:szCs w:val="24"/>
        </w:rPr>
        <w:t xml:space="preserve"> come in quello totale, è sempre</w:t>
      </w:r>
      <w:r>
        <w:rPr>
          <w:sz w:val="24"/>
          <w:szCs w:val="24"/>
        </w:rPr>
        <w:t xml:space="preserve"> molto forte</w:t>
      </w:r>
      <w:r w:rsidRPr="0031511F">
        <w:rPr>
          <w:sz w:val="24"/>
          <w:szCs w:val="24"/>
        </w:rPr>
        <w:t xml:space="preserve"> la distanza fra il dato delle donne rispetto agli uomini</w:t>
      </w:r>
      <w:r>
        <w:rPr>
          <w:sz w:val="24"/>
          <w:szCs w:val="24"/>
        </w:rPr>
        <w:t>, salvo che nel 2015 quando quella femminile è lievemente inferiore. In entrambi i casi, comunque, i tassi sono sempre molto elevati: quello maschile è inferiore al tasso totale, quello femminile superiore.</w:t>
      </w:r>
    </w:p>
    <w:p w:rsidR="00E3027A" w:rsidRDefault="00E3027A" w:rsidP="00641130">
      <w:pPr>
        <w:spacing w:after="0" w:line="240" w:lineRule="auto"/>
        <w:jc w:val="both"/>
        <w:rPr>
          <w:rFonts w:cstheme="minorHAnsi"/>
          <w:b/>
          <w:color w:val="222222"/>
          <w:sz w:val="24"/>
          <w:szCs w:val="24"/>
          <w:shd w:val="clear" w:color="auto" w:fill="FFFFFF"/>
        </w:rPr>
      </w:pPr>
    </w:p>
    <w:p w:rsidR="00641130" w:rsidRPr="0069479E" w:rsidRDefault="00E3027A" w:rsidP="00641130">
      <w:pPr>
        <w:spacing w:after="0" w:line="240" w:lineRule="auto"/>
        <w:jc w:val="both"/>
        <w:rPr>
          <w:rFonts w:cstheme="minorHAnsi"/>
          <w:b/>
          <w:color w:val="222222"/>
          <w:sz w:val="24"/>
          <w:szCs w:val="24"/>
          <w:shd w:val="clear" w:color="auto" w:fill="FFFFFF"/>
        </w:rPr>
      </w:pPr>
      <w:r>
        <w:rPr>
          <w:rFonts w:cstheme="minorHAnsi"/>
          <w:b/>
          <w:color w:val="222222"/>
          <w:sz w:val="24"/>
          <w:szCs w:val="24"/>
          <w:shd w:val="clear" w:color="auto" w:fill="FFFFFF"/>
        </w:rPr>
        <w:t>Grafico 10</w:t>
      </w:r>
      <w:r w:rsidR="00641130" w:rsidRPr="0069479E">
        <w:rPr>
          <w:rFonts w:cstheme="minorHAnsi"/>
          <w:b/>
          <w:color w:val="222222"/>
          <w:sz w:val="24"/>
          <w:szCs w:val="24"/>
          <w:shd w:val="clear" w:color="auto" w:fill="FFFFFF"/>
        </w:rPr>
        <w:t xml:space="preserve"> - </w:t>
      </w:r>
      <w:r w:rsidR="004A7458" w:rsidRPr="004A7458">
        <w:rPr>
          <w:rFonts w:cstheme="minorHAnsi"/>
          <w:i/>
          <w:color w:val="222222"/>
          <w:shd w:val="clear" w:color="auto" w:fill="FFFFFF"/>
        </w:rPr>
        <w:t xml:space="preserve">Variazione </w:t>
      </w:r>
      <w:r w:rsidR="004A7458">
        <w:rPr>
          <w:rFonts w:cstheme="minorHAnsi"/>
          <w:i/>
          <w:color w:val="222222"/>
          <w:shd w:val="clear" w:color="auto" w:fill="FFFFFF"/>
        </w:rPr>
        <w:t>t</w:t>
      </w:r>
      <w:r w:rsidR="00507FE7">
        <w:rPr>
          <w:rFonts w:cstheme="minorHAnsi"/>
          <w:i/>
          <w:color w:val="222222"/>
          <w:sz w:val="24"/>
          <w:szCs w:val="24"/>
          <w:shd w:val="clear" w:color="auto" w:fill="FFFFFF"/>
        </w:rPr>
        <w:t>asso</w:t>
      </w:r>
      <w:r w:rsidR="00641130" w:rsidRPr="0069479E">
        <w:rPr>
          <w:rFonts w:cstheme="minorHAnsi"/>
          <w:i/>
          <w:color w:val="222222"/>
          <w:sz w:val="24"/>
          <w:szCs w:val="24"/>
          <w:shd w:val="clear" w:color="auto" w:fill="FFFFFF"/>
        </w:rPr>
        <w:t xml:space="preserve"> di disoccupazione nel p</w:t>
      </w:r>
      <w:r w:rsidR="00507FE7">
        <w:rPr>
          <w:rFonts w:cstheme="minorHAnsi"/>
          <w:i/>
          <w:color w:val="222222"/>
          <w:sz w:val="24"/>
          <w:szCs w:val="24"/>
          <w:shd w:val="clear" w:color="auto" w:fill="FFFFFF"/>
        </w:rPr>
        <w:t>eriodo 2007-2016 (valori percentuali</w:t>
      </w:r>
      <w:r w:rsidR="00641130" w:rsidRPr="0069479E">
        <w:rPr>
          <w:rFonts w:cstheme="minorHAnsi"/>
          <w:i/>
          <w:color w:val="222222"/>
          <w:sz w:val="24"/>
          <w:szCs w:val="24"/>
          <w:shd w:val="clear" w:color="auto" w:fill="FFFFFF"/>
        </w:rPr>
        <w:t>)</w:t>
      </w:r>
      <w:r w:rsidR="00641130" w:rsidRPr="0069479E">
        <w:rPr>
          <w:rFonts w:cstheme="minorHAnsi"/>
          <w:b/>
          <w:color w:val="222222"/>
          <w:sz w:val="24"/>
          <w:szCs w:val="24"/>
          <w:shd w:val="clear" w:color="auto" w:fill="FFFFFF"/>
        </w:rPr>
        <w:t xml:space="preserve"> </w:t>
      </w:r>
    </w:p>
    <w:p w:rsidR="00641130" w:rsidRDefault="00641130" w:rsidP="00641130">
      <w:pPr>
        <w:rPr>
          <w:rFonts w:asciiTheme="majorHAnsi" w:hAnsiTheme="majorHAnsi" w:cstheme="majorHAnsi"/>
        </w:rPr>
      </w:pPr>
      <w:r>
        <w:rPr>
          <w:noProof/>
          <w:lang w:eastAsia="it-IT"/>
        </w:rPr>
        <w:drawing>
          <wp:inline distT="0" distB="0" distL="0" distR="0" wp14:anchorId="0B6C217D" wp14:editId="4E4D5F86">
            <wp:extent cx="6067425" cy="2762250"/>
            <wp:effectExtent l="0" t="0" r="9525" b="0"/>
            <wp:docPr id="5" name="Gra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41130" w:rsidRDefault="00641130" w:rsidP="00641130">
      <w:pPr>
        <w:rPr>
          <w:sz w:val="16"/>
          <w:szCs w:val="16"/>
        </w:rPr>
      </w:pPr>
      <w:r w:rsidRPr="00680183">
        <w:rPr>
          <w:sz w:val="16"/>
          <w:szCs w:val="16"/>
        </w:rPr>
        <w:t>Fonte:</w:t>
      </w:r>
      <w:r>
        <w:rPr>
          <w:sz w:val="16"/>
          <w:szCs w:val="16"/>
        </w:rPr>
        <w:t xml:space="preserve"> ISTAT </w:t>
      </w:r>
    </w:p>
    <w:p w:rsidR="00F60D65" w:rsidRPr="0069479E" w:rsidRDefault="00E3027A" w:rsidP="00F60D65">
      <w:pPr>
        <w:spacing w:after="0" w:line="240" w:lineRule="auto"/>
        <w:jc w:val="both"/>
        <w:rPr>
          <w:rFonts w:cstheme="minorHAnsi"/>
          <w:b/>
          <w:color w:val="222222"/>
          <w:sz w:val="24"/>
          <w:szCs w:val="24"/>
          <w:shd w:val="clear" w:color="auto" w:fill="FFFFFF"/>
        </w:rPr>
      </w:pPr>
      <w:r>
        <w:rPr>
          <w:rFonts w:cstheme="minorHAnsi"/>
          <w:b/>
          <w:color w:val="222222"/>
          <w:sz w:val="24"/>
          <w:szCs w:val="24"/>
          <w:shd w:val="clear" w:color="auto" w:fill="FFFFFF"/>
        </w:rPr>
        <w:t>Grafico 11</w:t>
      </w:r>
      <w:r w:rsidR="00F60D65" w:rsidRPr="0069479E">
        <w:rPr>
          <w:rFonts w:cstheme="minorHAnsi"/>
          <w:b/>
          <w:color w:val="222222"/>
          <w:sz w:val="24"/>
          <w:szCs w:val="24"/>
          <w:shd w:val="clear" w:color="auto" w:fill="FFFFFF"/>
        </w:rPr>
        <w:t xml:space="preserve"> - </w:t>
      </w:r>
      <w:r w:rsidR="004A7458" w:rsidRPr="004A7458">
        <w:rPr>
          <w:rFonts w:cstheme="minorHAnsi"/>
          <w:i/>
          <w:color w:val="222222"/>
          <w:shd w:val="clear" w:color="auto" w:fill="FFFFFF"/>
        </w:rPr>
        <w:t xml:space="preserve">Variazione </w:t>
      </w:r>
      <w:r w:rsidR="004A7458">
        <w:rPr>
          <w:rFonts w:cstheme="minorHAnsi"/>
          <w:i/>
          <w:color w:val="222222"/>
          <w:shd w:val="clear" w:color="auto" w:fill="FFFFFF"/>
        </w:rPr>
        <w:t>t</w:t>
      </w:r>
      <w:r w:rsidR="00507FE7">
        <w:rPr>
          <w:rFonts w:cstheme="minorHAnsi"/>
          <w:i/>
          <w:color w:val="222222"/>
          <w:sz w:val="24"/>
          <w:szCs w:val="24"/>
          <w:shd w:val="clear" w:color="auto" w:fill="FFFFFF"/>
        </w:rPr>
        <w:t>as</w:t>
      </w:r>
      <w:r w:rsidR="00F60D65" w:rsidRPr="0069479E">
        <w:rPr>
          <w:rFonts w:cstheme="minorHAnsi"/>
          <w:i/>
          <w:color w:val="222222"/>
          <w:sz w:val="24"/>
          <w:szCs w:val="24"/>
          <w:shd w:val="clear" w:color="auto" w:fill="FFFFFF"/>
        </w:rPr>
        <w:t xml:space="preserve">so di disoccupazione </w:t>
      </w:r>
      <w:r w:rsidR="00F60D65">
        <w:rPr>
          <w:rFonts w:cstheme="minorHAnsi"/>
          <w:i/>
          <w:color w:val="222222"/>
          <w:sz w:val="24"/>
          <w:szCs w:val="24"/>
          <w:shd w:val="clear" w:color="auto" w:fill="FFFFFF"/>
        </w:rPr>
        <w:t xml:space="preserve">giovanile (15-29 anni) </w:t>
      </w:r>
      <w:r w:rsidR="00F60D65" w:rsidRPr="0069479E">
        <w:rPr>
          <w:rFonts w:cstheme="minorHAnsi"/>
          <w:i/>
          <w:color w:val="222222"/>
          <w:sz w:val="24"/>
          <w:szCs w:val="24"/>
          <w:shd w:val="clear" w:color="auto" w:fill="FFFFFF"/>
        </w:rPr>
        <w:t>nel periodo 2007-2016 (</w:t>
      </w:r>
      <w:r w:rsidR="00507FE7">
        <w:rPr>
          <w:rFonts w:cstheme="minorHAnsi"/>
          <w:i/>
          <w:color w:val="222222"/>
          <w:sz w:val="24"/>
          <w:szCs w:val="24"/>
          <w:shd w:val="clear" w:color="auto" w:fill="FFFFFF"/>
        </w:rPr>
        <w:t>valori percentuali</w:t>
      </w:r>
      <w:r w:rsidR="00F60D65" w:rsidRPr="0069479E">
        <w:rPr>
          <w:rFonts w:cstheme="minorHAnsi"/>
          <w:i/>
          <w:color w:val="222222"/>
          <w:sz w:val="24"/>
          <w:szCs w:val="24"/>
          <w:shd w:val="clear" w:color="auto" w:fill="FFFFFF"/>
        </w:rPr>
        <w:t>)</w:t>
      </w:r>
      <w:r w:rsidR="00F60D65" w:rsidRPr="0069479E">
        <w:rPr>
          <w:rFonts w:cstheme="minorHAnsi"/>
          <w:b/>
          <w:color w:val="222222"/>
          <w:sz w:val="24"/>
          <w:szCs w:val="24"/>
          <w:shd w:val="clear" w:color="auto" w:fill="FFFFFF"/>
        </w:rPr>
        <w:t xml:space="preserve"> </w:t>
      </w:r>
    </w:p>
    <w:p w:rsidR="00F60D65" w:rsidRDefault="00F60D65">
      <w:r>
        <w:rPr>
          <w:noProof/>
          <w:lang w:eastAsia="it-IT"/>
        </w:rPr>
        <w:drawing>
          <wp:inline distT="0" distB="0" distL="0" distR="0" wp14:anchorId="1790C48A" wp14:editId="27D09084">
            <wp:extent cx="6019800" cy="2771775"/>
            <wp:effectExtent l="0" t="0" r="0" b="9525"/>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A2132" w:rsidRDefault="00AA2132" w:rsidP="00AA2132">
      <w:pPr>
        <w:rPr>
          <w:sz w:val="16"/>
          <w:szCs w:val="16"/>
        </w:rPr>
      </w:pPr>
      <w:r w:rsidRPr="00680183">
        <w:rPr>
          <w:sz w:val="16"/>
          <w:szCs w:val="16"/>
        </w:rPr>
        <w:t>Fonte:</w:t>
      </w:r>
      <w:r>
        <w:rPr>
          <w:sz w:val="16"/>
          <w:szCs w:val="16"/>
        </w:rPr>
        <w:t xml:space="preserve"> ISTAT </w:t>
      </w:r>
    </w:p>
    <w:p w:rsidR="00641130" w:rsidRPr="00617477" w:rsidRDefault="00641130" w:rsidP="00641130">
      <w:pPr>
        <w:pStyle w:val="Titolo1"/>
        <w:spacing w:line="360" w:lineRule="auto"/>
      </w:pPr>
      <w:bookmarkStart w:id="6" w:name="_Toc494802812"/>
      <w:r w:rsidRPr="00617477">
        <w:t>4- Gli ammortizzatori sociali</w:t>
      </w:r>
      <w:bookmarkEnd w:id="6"/>
    </w:p>
    <w:p w:rsidR="00641130" w:rsidRPr="0069479E" w:rsidRDefault="00641130" w:rsidP="00641130">
      <w:pPr>
        <w:spacing w:after="0" w:line="360" w:lineRule="auto"/>
        <w:jc w:val="both"/>
        <w:rPr>
          <w:sz w:val="24"/>
          <w:szCs w:val="24"/>
        </w:rPr>
      </w:pPr>
      <w:r w:rsidRPr="0069479E">
        <w:rPr>
          <w:sz w:val="24"/>
          <w:szCs w:val="24"/>
        </w:rPr>
        <w:t xml:space="preserve">In questa sezione riportiamo i dati relativi ai percettori di indennità di disoccupazione ed alla cassa integrazione in Toscana. </w:t>
      </w:r>
    </w:p>
    <w:p w:rsidR="00641130" w:rsidRPr="0069479E" w:rsidRDefault="00641130" w:rsidP="00641130">
      <w:pPr>
        <w:spacing w:after="0" w:line="360" w:lineRule="auto"/>
        <w:jc w:val="both"/>
        <w:rPr>
          <w:rFonts w:cstheme="minorHAnsi"/>
          <w:sz w:val="24"/>
          <w:szCs w:val="24"/>
        </w:rPr>
      </w:pPr>
      <w:r w:rsidRPr="0069479E">
        <w:rPr>
          <w:sz w:val="24"/>
          <w:szCs w:val="24"/>
        </w:rPr>
        <w:t xml:space="preserve">In </w:t>
      </w:r>
      <w:r w:rsidRPr="0069479E">
        <w:rPr>
          <w:rFonts w:cstheme="minorHAnsi"/>
          <w:sz w:val="24"/>
          <w:szCs w:val="24"/>
        </w:rPr>
        <w:t xml:space="preserve">relazione ai percettori di </w:t>
      </w:r>
      <w:r w:rsidRPr="00474436">
        <w:rPr>
          <w:rFonts w:cstheme="minorHAnsi"/>
          <w:b/>
          <w:sz w:val="24"/>
          <w:szCs w:val="24"/>
        </w:rPr>
        <w:t>in</w:t>
      </w:r>
      <w:r w:rsidRPr="0069479E">
        <w:rPr>
          <w:rFonts w:cstheme="minorHAnsi"/>
          <w:b/>
          <w:sz w:val="24"/>
          <w:szCs w:val="24"/>
        </w:rPr>
        <w:t>dennità di disoccupazione</w:t>
      </w:r>
      <w:r w:rsidRPr="0069479E">
        <w:rPr>
          <w:rFonts w:cstheme="minorHAnsi"/>
          <w:sz w:val="24"/>
          <w:szCs w:val="24"/>
        </w:rPr>
        <w:t>, per la corretta valutazione della loro evoluzione nel periodo 2013-2016 è necessario illustrare i cambiamenti normativi in materia avvenuti negli ultimi anni, in particolare, il riferimento è all’abolizione dal 1 gennaio 2017 dell’indennità di mobilità ed alla presenza della sola NASPI (Nuova Assicurazione Sociale per l’Impiego). In ogni caso, per una corretta lettura dei dati relativi ai percettori di indennità di disoccupazione, si deve ricordare che negli ultimi tre anni si sono verificati degli importanti cambiamenti per quanto riguarda le prestazioni economiche a favore dei lavoratori che si vengono a trovare in una situazione di disoccupazione involontaria.</w:t>
      </w:r>
    </w:p>
    <w:p w:rsidR="00641130" w:rsidRPr="0069479E" w:rsidRDefault="00641130" w:rsidP="00641130">
      <w:pPr>
        <w:spacing w:after="0" w:line="360" w:lineRule="auto"/>
        <w:jc w:val="both"/>
        <w:rPr>
          <w:rFonts w:cstheme="minorHAnsi"/>
          <w:sz w:val="24"/>
          <w:szCs w:val="24"/>
        </w:rPr>
      </w:pPr>
      <w:r w:rsidRPr="0069479E">
        <w:rPr>
          <w:rFonts w:cstheme="minorHAnsi"/>
          <w:sz w:val="24"/>
          <w:szCs w:val="24"/>
        </w:rPr>
        <w:t>Dal 1 gennaio 2013, l’indennità di disoccupazione ordinaria non agricola con requisiti normali è stata sostituita dall’ASPI (Assicurazione per l’impiego) e dalla Mini Aspi</w:t>
      </w:r>
      <w:r w:rsidRPr="0069479E">
        <w:rPr>
          <w:rStyle w:val="Rimandonotaapidipagina"/>
          <w:rFonts w:cstheme="minorHAnsi"/>
          <w:sz w:val="24"/>
          <w:szCs w:val="24"/>
        </w:rPr>
        <w:footnoteReference w:id="8"/>
      </w:r>
      <w:r w:rsidRPr="0069479E">
        <w:rPr>
          <w:rFonts w:cstheme="minorHAnsi"/>
          <w:sz w:val="24"/>
          <w:szCs w:val="24"/>
        </w:rPr>
        <w:t>. Infine, a partire dal 1 maggio 2015, l’ASPI è stata sostituita dalla NASPI che è una prestazione erogata a favore dei lavoratori dipendenti che abbiano perduto involontariamente l'occupazione per eventi di disoccupazione che si verificano dal 1° maggio 2015 ed è stata introdotta la disoccupazione per i lavoratori con contratto di collaborazione (Dis-Col). La NASPI, come sopra ricordato, sostituirà dal 1 gennaio 2017 l’indennità di mobilità.</w:t>
      </w:r>
    </w:p>
    <w:p w:rsidR="00641130" w:rsidRPr="0069479E" w:rsidRDefault="00641130" w:rsidP="00641130">
      <w:pPr>
        <w:spacing w:after="0" w:line="360" w:lineRule="auto"/>
        <w:jc w:val="both"/>
        <w:rPr>
          <w:rFonts w:asciiTheme="majorHAnsi" w:hAnsiTheme="majorHAnsi" w:cstheme="majorHAnsi"/>
          <w:sz w:val="24"/>
          <w:szCs w:val="24"/>
        </w:rPr>
      </w:pPr>
      <w:r w:rsidRPr="0069479E">
        <w:rPr>
          <w:sz w:val="24"/>
          <w:szCs w:val="24"/>
        </w:rPr>
        <w:t xml:space="preserve">Per questa ragione Il confronto tra periodi diversi presenta alcuni problemi dovuti ai suddetti cambiamenti: effettueremo quindi un confronto considerando i totali delle prestazioni economiche nei singoli anni, senza considerare le diverse tipologie. In questa maniera si può apprezzare l’evoluzione del numero dei percettori attivi in Toscana, a prescindere appunto dalla tipologia di indennità di disoccupazione.  </w:t>
      </w:r>
    </w:p>
    <w:p w:rsidR="00641130" w:rsidRPr="0069479E" w:rsidRDefault="00641130" w:rsidP="00641130">
      <w:pPr>
        <w:spacing w:after="0" w:line="360" w:lineRule="auto"/>
        <w:jc w:val="both"/>
        <w:rPr>
          <w:sz w:val="24"/>
          <w:szCs w:val="24"/>
        </w:rPr>
      </w:pPr>
      <w:r w:rsidRPr="0069479E">
        <w:rPr>
          <w:sz w:val="24"/>
          <w:szCs w:val="24"/>
        </w:rPr>
        <w:t xml:space="preserve">Fatta questa necessaria premessa, nelle tabelle seguente presentiamo i dati relativi ai percettori (valore assoluto) delle suddette prestazioni attivi in Toscana al 31 Dicembre dal 2013 al 2016. </w:t>
      </w:r>
    </w:p>
    <w:p w:rsidR="00641130" w:rsidRPr="0069479E" w:rsidRDefault="00641130" w:rsidP="00641130">
      <w:pPr>
        <w:spacing w:after="0" w:line="360" w:lineRule="auto"/>
        <w:jc w:val="both"/>
        <w:rPr>
          <w:sz w:val="24"/>
          <w:szCs w:val="24"/>
        </w:rPr>
      </w:pPr>
      <w:r w:rsidRPr="0069479E">
        <w:rPr>
          <w:sz w:val="24"/>
          <w:szCs w:val="24"/>
        </w:rPr>
        <w:t xml:space="preserve">Al 31/12/2016 (si veda la Tabella 1 e la Tabella 2, nelle quali sono riportati anche i dati relativi alle singole province) i percettori di indennità di disoccupazione presenti in Toscana sono 132.893, con un fortissimo aumento rispetto al 2013, +46,2%. Questo fortissimo aumento nel numero dei percettori manifesta in tutta la sua drammaticità le difficoltà e la precarietà crescenti nel mercato del lavoro regionale. </w:t>
      </w:r>
    </w:p>
    <w:p w:rsidR="00641130" w:rsidRPr="0069479E" w:rsidRDefault="00641130" w:rsidP="00641130">
      <w:pPr>
        <w:spacing w:after="0" w:line="360" w:lineRule="auto"/>
        <w:jc w:val="both"/>
        <w:rPr>
          <w:sz w:val="24"/>
          <w:szCs w:val="24"/>
        </w:rPr>
      </w:pPr>
      <w:r w:rsidRPr="0069479E">
        <w:rPr>
          <w:sz w:val="24"/>
          <w:szCs w:val="24"/>
        </w:rPr>
        <w:t>Nella Tabell</w:t>
      </w:r>
      <w:r w:rsidR="007C0F4E">
        <w:rPr>
          <w:sz w:val="24"/>
          <w:szCs w:val="24"/>
        </w:rPr>
        <w:t>a 2</w:t>
      </w:r>
      <w:r w:rsidRPr="0069479E">
        <w:rPr>
          <w:sz w:val="24"/>
          <w:szCs w:val="24"/>
        </w:rPr>
        <w:t xml:space="preserve"> si riportano i valori assoluti e da questi si evince che, in un contesto generalizzato di aumento dei valori assoluti, il peso percentuale delle singole province in termini di percettori attivi è rimasto pressoché stabile eccetto che per la provincia di Firenze che è quella che pesa maggiormente. Nella provincia di Firenze sono presenti, al 31/12/2016, il 24,8% dei percettori regionali (nel 2013 erano il 20,9%). Le altre province con maggior numero di precettori sono Livorno, Lucca e Pistoia.</w:t>
      </w:r>
    </w:p>
    <w:p w:rsidR="00641130" w:rsidRPr="0069479E" w:rsidRDefault="00641130" w:rsidP="00641130">
      <w:pPr>
        <w:spacing w:after="0" w:line="360" w:lineRule="auto"/>
        <w:jc w:val="both"/>
        <w:rPr>
          <w:sz w:val="24"/>
          <w:szCs w:val="24"/>
        </w:rPr>
      </w:pPr>
      <w:r w:rsidRPr="0069479E">
        <w:rPr>
          <w:sz w:val="24"/>
          <w:szCs w:val="24"/>
        </w:rPr>
        <w:t xml:space="preserve">Se andiamo ad analizzare l’evoluzione nei singoli territori </w:t>
      </w:r>
      <w:r w:rsidR="007C0F4E">
        <w:rPr>
          <w:sz w:val="24"/>
          <w:szCs w:val="24"/>
        </w:rPr>
        <w:t>tra il 2013 e il 2016 (Tabella 3</w:t>
      </w:r>
      <w:r w:rsidRPr="0069479E">
        <w:rPr>
          <w:sz w:val="24"/>
          <w:szCs w:val="24"/>
        </w:rPr>
        <w:t xml:space="preserve">), si rileva la presenza di alcune differenze: </w:t>
      </w:r>
    </w:p>
    <w:p w:rsidR="00641130" w:rsidRPr="0069479E" w:rsidRDefault="00641130" w:rsidP="00641130">
      <w:pPr>
        <w:pStyle w:val="Paragrafoelenco"/>
        <w:numPr>
          <w:ilvl w:val="0"/>
          <w:numId w:val="9"/>
        </w:numPr>
        <w:spacing w:after="0" w:line="360" w:lineRule="auto"/>
        <w:jc w:val="both"/>
        <w:rPr>
          <w:sz w:val="24"/>
          <w:szCs w:val="24"/>
        </w:rPr>
      </w:pPr>
      <w:r w:rsidRPr="0069479E">
        <w:rPr>
          <w:sz w:val="24"/>
          <w:szCs w:val="24"/>
        </w:rPr>
        <w:t>Nelle province di Pisa, Livorno e Pistoia si registra un incremento simile alla media regionale;</w:t>
      </w:r>
    </w:p>
    <w:p w:rsidR="00641130" w:rsidRPr="0069479E" w:rsidRDefault="00641130" w:rsidP="00641130">
      <w:pPr>
        <w:pStyle w:val="Paragrafoelenco"/>
        <w:numPr>
          <w:ilvl w:val="0"/>
          <w:numId w:val="9"/>
        </w:numPr>
        <w:spacing w:after="0" w:line="360" w:lineRule="auto"/>
        <w:jc w:val="both"/>
        <w:rPr>
          <w:sz w:val="24"/>
          <w:szCs w:val="24"/>
        </w:rPr>
      </w:pPr>
      <w:r w:rsidRPr="0069479E">
        <w:rPr>
          <w:sz w:val="24"/>
          <w:szCs w:val="24"/>
        </w:rPr>
        <w:t>Nella provincia di Firenze si registra un incremento fortissimo (+73,5%), nettamente superiore alla media regionale, mentre anche a Prato e Siena si registrano aumenti superiori alla media regionale ma notevolmente più contenuti (rispettivamente +55,9% e 50%);</w:t>
      </w:r>
    </w:p>
    <w:p w:rsidR="00641130" w:rsidRPr="0069479E" w:rsidRDefault="00641130" w:rsidP="00641130">
      <w:pPr>
        <w:pStyle w:val="Paragrafoelenco"/>
        <w:numPr>
          <w:ilvl w:val="0"/>
          <w:numId w:val="9"/>
        </w:numPr>
        <w:spacing w:after="0" w:line="360" w:lineRule="auto"/>
        <w:jc w:val="both"/>
        <w:rPr>
          <w:sz w:val="24"/>
          <w:szCs w:val="24"/>
        </w:rPr>
      </w:pPr>
      <w:r w:rsidRPr="0069479E">
        <w:rPr>
          <w:sz w:val="24"/>
          <w:szCs w:val="24"/>
        </w:rPr>
        <w:t>Nel resto delle province si registrano aumenti inferiori alla media regionale: gli aumenti più contenuti sono a Grosseto (+19,1%) ed Arezzo (+22,3%).</w:t>
      </w:r>
    </w:p>
    <w:p w:rsidR="00641130" w:rsidRDefault="00641130" w:rsidP="00641130">
      <w:pPr>
        <w:shd w:val="clear" w:color="auto" w:fill="FFFFFF"/>
        <w:spacing w:after="0" w:line="242" w:lineRule="atLeast"/>
        <w:jc w:val="both"/>
        <w:textAlignment w:val="baseline"/>
        <w:rPr>
          <w:rFonts w:eastAsia="Times New Roman" w:cstheme="minorHAnsi"/>
          <w:b/>
          <w:color w:val="333333"/>
          <w:lang w:eastAsia="it-IT"/>
        </w:rPr>
      </w:pPr>
    </w:p>
    <w:p w:rsidR="00641130" w:rsidRPr="0069479E" w:rsidRDefault="00641130" w:rsidP="00641130">
      <w:pPr>
        <w:shd w:val="clear" w:color="auto" w:fill="FFFFFF"/>
        <w:spacing w:after="0" w:line="242" w:lineRule="atLeast"/>
        <w:jc w:val="both"/>
        <w:textAlignment w:val="baseline"/>
        <w:rPr>
          <w:rFonts w:eastAsia="Times New Roman" w:cstheme="minorHAnsi"/>
          <w:i/>
          <w:color w:val="333333"/>
          <w:sz w:val="24"/>
          <w:szCs w:val="24"/>
          <w:lang w:eastAsia="it-IT"/>
        </w:rPr>
      </w:pPr>
      <w:r w:rsidRPr="0069479E">
        <w:rPr>
          <w:rFonts w:eastAsia="Times New Roman" w:cstheme="minorHAnsi"/>
          <w:b/>
          <w:color w:val="333333"/>
          <w:sz w:val="24"/>
          <w:szCs w:val="24"/>
          <w:lang w:eastAsia="it-IT"/>
        </w:rPr>
        <w:t>T</w:t>
      </w:r>
      <w:r w:rsidR="00CD5BAD">
        <w:rPr>
          <w:rFonts w:eastAsia="Times New Roman" w:cstheme="minorHAnsi"/>
          <w:b/>
          <w:color w:val="333333"/>
          <w:sz w:val="24"/>
          <w:szCs w:val="24"/>
          <w:lang w:eastAsia="it-IT"/>
        </w:rPr>
        <w:t xml:space="preserve">abella 3 </w:t>
      </w:r>
      <w:r w:rsidRPr="00D24A1E">
        <w:rPr>
          <w:rFonts w:eastAsia="Times New Roman" w:cstheme="minorHAnsi"/>
          <w:color w:val="333333"/>
          <w:sz w:val="24"/>
          <w:szCs w:val="24"/>
          <w:lang w:eastAsia="it-IT"/>
        </w:rPr>
        <w:t>–</w:t>
      </w:r>
      <w:r w:rsidRPr="00D24A1E">
        <w:rPr>
          <w:rFonts w:eastAsia="Times New Roman" w:cstheme="minorHAnsi"/>
          <w:i/>
          <w:color w:val="333333"/>
          <w:sz w:val="24"/>
          <w:szCs w:val="24"/>
          <w:lang w:eastAsia="it-IT"/>
        </w:rPr>
        <w:t xml:space="preserve"> Toscana percettori attivi al 31 Dicembre (anni 2013-2016</w:t>
      </w:r>
      <w:r w:rsidR="00507FE7">
        <w:rPr>
          <w:rFonts w:eastAsia="Times New Roman" w:cstheme="minorHAnsi"/>
          <w:i/>
          <w:color w:val="333333"/>
          <w:sz w:val="24"/>
          <w:szCs w:val="24"/>
          <w:lang w:eastAsia="it-IT"/>
        </w:rPr>
        <w:t>, valori assoluti</w:t>
      </w:r>
      <w:r w:rsidRPr="00D24A1E">
        <w:rPr>
          <w:rFonts w:eastAsia="Times New Roman" w:cstheme="minorHAnsi"/>
          <w:i/>
          <w:color w:val="333333"/>
          <w:sz w:val="24"/>
          <w:szCs w:val="24"/>
          <w:lang w:eastAsia="it-IT"/>
        </w:rPr>
        <w:t>)</w:t>
      </w:r>
    </w:p>
    <w:tbl>
      <w:tblPr>
        <w:tblW w:w="5000" w:type="pct"/>
        <w:tblCellMar>
          <w:left w:w="70" w:type="dxa"/>
          <w:right w:w="70" w:type="dxa"/>
        </w:tblCellMar>
        <w:tblLook w:val="04A0" w:firstRow="1" w:lastRow="0" w:firstColumn="1" w:lastColumn="0" w:noHBand="0" w:noVBand="1"/>
      </w:tblPr>
      <w:tblGrid>
        <w:gridCol w:w="1552"/>
        <w:gridCol w:w="1008"/>
        <w:gridCol w:w="1008"/>
        <w:gridCol w:w="1008"/>
        <w:gridCol w:w="1010"/>
        <w:gridCol w:w="1008"/>
        <w:gridCol w:w="1008"/>
        <w:gridCol w:w="1008"/>
        <w:gridCol w:w="1008"/>
      </w:tblGrid>
      <w:tr w:rsidR="00641130" w:rsidRPr="00DF0D18" w:rsidTr="00234814">
        <w:trPr>
          <w:trHeight w:val="315"/>
          <w:tblHeader/>
        </w:trPr>
        <w:tc>
          <w:tcPr>
            <w:tcW w:w="807"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41130" w:rsidRPr="00BD6570" w:rsidRDefault="00641130" w:rsidP="00234814">
            <w:pPr>
              <w:spacing w:after="0" w:line="240" w:lineRule="auto"/>
              <w:jc w:val="center"/>
              <w:rPr>
                <w:rFonts w:eastAsia="Times New Roman" w:cstheme="minorHAnsi"/>
                <w:b/>
                <w:bCs/>
                <w:color w:val="000000"/>
                <w:sz w:val="24"/>
                <w:szCs w:val="24"/>
                <w:lang w:eastAsia="it-IT"/>
              </w:rPr>
            </w:pPr>
            <w:r w:rsidRPr="00BD6570">
              <w:rPr>
                <w:rFonts w:eastAsia="Times New Roman" w:cstheme="minorHAnsi"/>
                <w:b/>
                <w:bCs/>
                <w:color w:val="000000"/>
                <w:sz w:val="24"/>
                <w:szCs w:val="24"/>
                <w:lang w:eastAsia="it-IT"/>
              </w:rPr>
              <w:t>Provincia</w:t>
            </w:r>
          </w:p>
        </w:tc>
        <w:tc>
          <w:tcPr>
            <w:tcW w:w="1048" w:type="pct"/>
            <w:gridSpan w:val="2"/>
            <w:tcBorders>
              <w:top w:val="single" w:sz="8" w:space="0" w:color="auto"/>
              <w:left w:val="nil"/>
              <w:bottom w:val="single" w:sz="8" w:space="0" w:color="auto"/>
              <w:right w:val="single" w:sz="8" w:space="0" w:color="000000"/>
            </w:tcBorders>
            <w:shd w:val="clear" w:color="auto" w:fill="auto"/>
            <w:vAlign w:val="center"/>
            <w:hideMark/>
          </w:tcPr>
          <w:p w:rsidR="00641130" w:rsidRPr="00BD6570" w:rsidRDefault="00641130" w:rsidP="00234814">
            <w:pPr>
              <w:spacing w:after="0" w:line="240" w:lineRule="auto"/>
              <w:jc w:val="center"/>
              <w:rPr>
                <w:rFonts w:eastAsia="Times New Roman" w:cstheme="minorHAnsi"/>
                <w:b/>
                <w:bCs/>
                <w:color w:val="000000"/>
                <w:sz w:val="24"/>
                <w:szCs w:val="24"/>
                <w:lang w:eastAsia="it-IT"/>
              </w:rPr>
            </w:pPr>
            <w:r w:rsidRPr="00BD6570">
              <w:rPr>
                <w:rFonts w:eastAsia="Times New Roman" w:cstheme="minorHAnsi"/>
                <w:b/>
                <w:bCs/>
                <w:color w:val="000000"/>
                <w:sz w:val="24"/>
                <w:szCs w:val="24"/>
                <w:lang w:eastAsia="it-IT"/>
              </w:rPr>
              <w:t>2013</w:t>
            </w:r>
          </w:p>
        </w:tc>
        <w:tc>
          <w:tcPr>
            <w:tcW w:w="1049" w:type="pct"/>
            <w:gridSpan w:val="2"/>
            <w:tcBorders>
              <w:top w:val="single" w:sz="8" w:space="0" w:color="auto"/>
              <w:left w:val="nil"/>
              <w:bottom w:val="single" w:sz="8" w:space="0" w:color="auto"/>
              <w:right w:val="single" w:sz="8" w:space="0" w:color="000000"/>
            </w:tcBorders>
            <w:shd w:val="clear" w:color="auto" w:fill="auto"/>
            <w:noWrap/>
            <w:vAlign w:val="center"/>
            <w:hideMark/>
          </w:tcPr>
          <w:p w:rsidR="00641130" w:rsidRPr="00BD6570" w:rsidRDefault="00641130" w:rsidP="00234814">
            <w:pPr>
              <w:spacing w:after="0" w:line="240" w:lineRule="auto"/>
              <w:jc w:val="center"/>
              <w:rPr>
                <w:rFonts w:eastAsia="Times New Roman" w:cstheme="minorHAnsi"/>
                <w:b/>
                <w:bCs/>
                <w:color w:val="000000"/>
                <w:sz w:val="24"/>
                <w:szCs w:val="24"/>
                <w:lang w:eastAsia="it-IT"/>
              </w:rPr>
            </w:pPr>
            <w:r w:rsidRPr="00BD6570">
              <w:rPr>
                <w:rFonts w:eastAsia="Times New Roman" w:cstheme="minorHAnsi"/>
                <w:b/>
                <w:bCs/>
                <w:color w:val="000000"/>
                <w:sz w:val="24"/>
                <w:szCs w:val="24"/>
                <w:lang w:eastAsia="it-IT"/>
              </w:rPr>
              <w:t>2014</w:t>
            </w:r>
          </w:p>
        </w:tc>
        <w:tc>
          <w:tcPr>
            <w:tcW w:w="1048" w:type="pct"/>
            <w:gridSpan w:val="2"/>
            <w:tcBorders>
              <w:top w:val="single" w:sz="8" w:space="0" w:color="auto"/>
              <w:left w:val="nil"/>
              <w:bottom w:val="single" w:sz="8" w:space="0" w:color="auto"/>
              <w:right w:val="single" w:sz="8" w:space="0" w:color="000000"/>
            </w:tcBorders>
            <w:shd w:val="clear" w:color="auto" w:fill="auto"/>
            <w:noWrap/>
            <w:vAlign w:val="center"/>
            <w:hideMark/>
          </w:tcPr>
          <w:p w:rsidR="00641130" w:rsidRPr="00BD6570" w:rsidRDefault="00641130" w:rsidP="00234814">
            <w:pPr>
              <w:spacing w:after="0" w:line="240" w:lineRule="auto"/>
              <w:jc w:val="center"/>
              <w:rPr>
                <w:rFonts w:eastAsia="Times New Roman" w:cstheme="minorHAnsi"/>
                <w:b/>
                <w:bCs/>
                <w:color w:val="000000"/>
                <w:sz w:val="24"/>
                <w:szCs w:val="24"/>
                <w:lang w:eastAsia="it-IT"/>
              </w:rPr>
            </w:pPr>
            <w:r w:rsidRPr="00BD6570">
              <w:rPr>
                <w:rFonts w:eastAsia="Times New Roman" w:cstheme="minorHAnsi"/>
                <w:b/>
                <w:bCs/>
                <w:color w:val="000000"/>
                <w:sz w:val="24"/>
                <w:szCs w:val="24"/>
                <w:lang w:eastAsia="it-IT"/>
              </w:rPr>
              <w:t>2015</w:t>
            </w:r>
          </w:p>
        </w:tc>
        <w:tc>
          <w:tcPr>
            <w:tcW w:w="1049" w:type="pct"/>
            <w:gridSpan w:val="2"/>
            <w:tcBorders>
              <w:top w:val="single" w:sz="8" w:space="0" w:color="auto"/>
              <w:left w:val="nil"/>
              <w:bottom w:val="single" w:sz="8" w:space="0" w:color="auto"/>
              <w:right w:val="single" w:sz="8" w:space="0" w:color="000000"/>
            </w:tcBorders>
            <w:shd w:val="clear" w:color="auto" w:fill="auto"/>
            <w:noWrap/>
            <w:vAlign w:val="center"/>
            <w:hideMark/>
          </w:tcPr>
          <w:p w:rsidR="00641130" w:rsidRPr="00BD6570" w:rsidRDefault="00641130" w:rsidP="00234814">
            <w:pPr>
              <w:spacing w:after="0" w:line="240" w:lineRule="auto"/>
              <w:jc w:val="center"/>
              <w:rPr>
                <w:rFonts w:eastAsia="Times New Roman" w:cstheme="minorHAnsi"/>
                <w:b/>
                <w:bCs/>
                <w:color w:val="000000"/>
                <w:sz w:val="24"/>
                <w:szCs w:val="24"/>
                <w:lang w:eastAsia="it-IT"/>
              </w:rPr>
            </w:pPr>
            <w:r w:rsidRPr="00BD6570">
              <w:rPr>
                <w:rFonts w:eastAsia="Times New Roman" w:cstheme="minorHAnsi"/>
                <w:b/>
                <w:bCs/>
                <w:color w:val="000000"/>
                <w:sz w:val="24"/>
                <w:szCs w:val="24"/>
                <w:lang w:eastAsia="it-IT"/>
              </w:rPr>
              <w:t>2016</w:t>
            </w:r>
          </w:p>
        </w:tc>
      </w:tr>
      <w:tr w:rsidR="00641130" w:rsidRPr="00DF0D18" w:rsidTr="00234814">
        <w:trPr>
          <w:trHeight w:val="315"/>
        </w:trPr>
        <w:tc>
          <w:tcPr>
            <w:tcW w:w="807" w:type="pct"/>
            <w:vMerge/>
            <w:tcBorders>
              <w:top w:val="single" w:sz="8" w:space="0" w:color="auto"/>
              <w:left w:val="single" w:sz="8" w:space="0" w:color="auto"/>
              <w:bottom w:val="single" w:sz="8" w:space="0" w:color="000000"/>
              <w:right w:val="single" w:sz="8" w:space="0" w:color="auto"/>
            </w:tcBorders>
            <w:vAlign w:val="center"/>
            <w:hideMark/>
          </w:tcPr>
          <w:p w:rsidR="00641130" w:rsidRPr="00BD6570" w:rsidRDefault="00641130" w:rsidP="00234814">
            <w:pPr>
              <w:spacing w:after="0" w:line="240" w:lineRule="auto"/>
              <w:rPr>
                <w:rFonts w:eastAsia="Times New Roman" w:cstheme="minorHAnsi"/>
                <w:b/>
                <w:bCs/>
                <w:color w:val="000000"/>
                <w:sz w:val="24"/>
                <w:szCs w:val="24"/>
                <w:lang w:eastAsia="it-IT"/>
              </w:rPr>
            </w:pPr>
          </w:p>
        </w:tc>
        <w:tc>
          <w:tcPr>
            <w:tcW w:w="524" w:type="pct"/>
            <w:tcBorders>
              <w:top w:val="nil"/>
              <w:left w:val="nil"/>
              <w:bottom w:val="single" w:sz="8" w:space="0" w:color="auto"/>
              <w:right w:val="single" w:sz="8" w:space="0" w:color="auto"/>
            </w:tcBorders>
            <w:shd w:val="clear" w:color="auto" w:fill="auto"/>
            <w:vAlign w:val="center"/>
            <w:hideMark/>
          </w:tcPr>
          <w:p w:rsidR="00641130" w:rsidRPr="00BD6570" w:rsidRDefault="00641130" w:rsidP="00234814">
            <w:pPr>
              <w:spacing w:after="0" w:line="240" w:lineRule="auto"/>
              <w:jc w:val="center"/>
              <w:rPr>
                <w:rFonts w:eastAsia="Times New Roman" w:cstheme="minorHAnsi"/>
                <w:b/>
                <w:bCs/>
                <w:color w:val="000000"/>
                <w:sz w:val="24"/>
                <w:szCs w:val="24"/>
                <w:lang w:eastAsia="it-IT"/>
              </w:rPr>
            </w:pPr>
            <w:r w:rsidRPr="00BD6570">
              <w:rPr>
                <w:rFonts w:eastAsia="Times New Roman" w:cstheme="minorHAnsi"/>
                <w:b/>
                <w:bCs/>
                <w:color w:val="000000"/>
                <w:sz w:val="24"/>
                <w:szCs w:val="24"/>
                <w:lang w:eastAsia="it-IT"/>
              </w:rPr>
              <w:t>V.A.</w:t>
            </w:r>
          </w:p>
        </w:tc>
        <w:tc>
          <w:tcPr>
            <w:tcW w:w="524" w:type="pct"/>
            <w:tcBorders>
              <w:top w:val="nil"/>
              <w:left w:val="nil"/>
              <w:bottom w:val="single" w:sz="8" w:space="0" w:color="auto"/>
              <w:right w:val="single" w:sz="8" w:space="0" w:color="auto"/>
            </w:tcBorders>
            <w:shd w:val="clear" w:color="auto" w:fill="auto"/>
            <w:vAlign w:val="center"/>
            <w:hideMark/>
          </w:tcPr>
          <w:p w:rsidR="00641130" w:rsidRPr="00BD6570" w:rsidRDefault="00641130" w:rsidP="00234814">
            <w:pPr>
              <w:spacing w:after="0" w:line="240" w:lineRule="auto"/>
              <w:jc w:val="center"/>
              <w:rPr>
                <w:rFonts w:eastAsia="Times New Roman" w:cstheme="minorHAnsi"/>
                <w:b/>
                <w:bCs/>
                <w:color w:val="000000"/>
                <w:sz w:val="24"/>
                <w:szCs w:val="24"/>
                <w:lang w:eastAsia="it-IT"/>
              </w:rPr>
            </w:pPr>
            <w:r w:rsidRPr="00BD6570">
              <w:rPr>
                <w:rFonts w:eastAsia="Times New Roman" w:cstheme="minorHAnsi"/>
                <w:b/>
                <w:bCs/>
                <w:color w:val="000000"/>
                <w:sz w:val="24"/>
                <w:szCs w:val="24"/>
                <w:lang w:eastAsia="it-IT"/>
              </w:rPr>
              <w:t>Peso %</w:t>
            </w:r>
          </w:p>
        </w:tc>
        <w:tc>
          <w:tcPr>
            <w:tcW w:w="524"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center"/>
              <w:rPr>
                <w:rFonts w:eastAsia="Times New Roman" w:cstheme="minorHAnsi"/>
                <w:b/>
                <w:bCs/>
                <w:color w:val="000000"/>
                <w:sz w:val="24"/>
                <w:szCs w:val="24"/>
                <w:lang w:eastAsia="it-IT"/>
              </w:rPr>
            </w:pPr>
            <w:r w:rsidRPr="00BD6570">
              <w:rPr>
                <w:rFonts w:eastAsia="Times New Roman" w:cstheme="minorHAnsi"/>
                <w:b/>
                <w:bCs/>
                <w:color w:val="000000"/>
                <w:sz w:val="24"/>
                <w:szCs w:val="24"/>
                <w:lang w:eastAsia="it-IT"/>
              </w:rPr>
              <w:t>V.A.</w:t>
            </w:r>
          </w:p>
        </w:tc>
        <w:tc>
          <w:tcPr>
            <w:tcW w:w="525"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center"/>
              <w:rPr>
                <w:rFonts w:eastAsia="Times New Roman" w:cstheme="minorHAnsi"/>
                <w:b/>
                <w:bCs/>
                <w:color w:val="000000"/>
                <w:sz w:val="24"/>
                <w:szCs w:val="24"/>
                <w:lang w:eastAsia="it-IT"/>
              </w:rPr>
            </w:pPr>
            <w:r w:rsidRPr="00BD6570">
              <w:rPr>
                <w:rFonts w:eastAsia="Times New Roman" w:cstheme="minorHAnsi"/>
                <w:b/>
                <w:bCs/>
                <w:color w:val="000000"/>
                <w:sz w:val="24"/>
                <w:szCs w:val="24"/>
                <w:lang w:eastAsia="it-IT"/>
              </w:rPr>
              <w:t>Peso %</w:t>
            </w:r>
          </w:p>
        </w:tc>
        <w:tc>
          <w:tcPr>
            <w:tcW w:w="524"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center"/>
              <w:rPr>
                <w:rFonts w:eastAsia="Times New Roman" w:cstheme="minorHAnsi"/>
                <w:b/>
                <w:bCs/>
                <w:color w:val="000000"/>
                <w:sz w:val="24"/>
                <w:szCs w:val="24"/>
                <w:lang w:eastAsia="it-IT"/>
              </w:rPr>
            </w:pPr>
            <w:r w:rsidRPr="00BD6570">
              <w:rPr>
                <w:rFonts w:eastAsia="Times New Roman" w:cstheme="minorHAnsi"/>
                <w:b/>
                <w:bCs/>
                <w:color w:val="000000"/>
                <w:sz w:val="24"/>
                <w:szCs w:val="24"/>
                <w:lang w:eastAsia="it-IT"/>
              </w:rPr>
              <w:t>V.A.</w:t>
            </w:r>
          </w:p>
        </w:tc>
        <w:tc>
          <w:tcPr>
            <w:tcW w:w="524"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center"/>
              <w:rPr>
                <w:rFonts w:eastAsia="Times New Roman" w:cstheme="minorHAnsi"/>
                <w:b/>
                <w:bCs/>
                <w:color w:val="000000"/>
                <w:sz w:val="24"/>
                <w:szCs w:val="24"/>
                <w:lang w:eastAsia="it-IT"/>
              </w:rPr>
            </w:pPr>
            <w:r w:rsidRPr="00BD6570">
              <w:rPr>
                <w:rFonts w:eastAsia="Times New Roman" w:cstheme="minorHAnsi"/>
                <w:b/>
                <w:bCs/>
                <w:color w:val="000000"/>
                <w:sz w:val="24"/>
                <w:szCs w:val="24"/>
                <w:lang w:eastAsia="it-IT"/>
              </w:rPr>
              <w:t>Peso %</w:t>
            </w:r>
          </w:p>
        </w:tc>
        <w:tc>
          <w:tcPr>
            <w:tcW w:w="524"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center"/>
              <w:rPr>
                <w:rFonts w:eastAsia="Times New Roman" w:cstheme="minorHAnsi"/>
                <w:b/>
                <w:bCs/>
                <w:color w:val="000000"/>
                <w:sz w:val="24"/>
                <w:szCs w:val="24"/>
                <w:lang w:eastAsia="it-IT"/>
              </w:rPr>
            </w:pPr>
            <w:r w:rsidRPr="00BD6570">
              <w:rPr>
                <w:rFonts w:eastAsia="Times New Roman" w:cstheme="minorHAnsi"/>
                <w:b/>
                <w:bCs/>
                <w:color w:val="000000"/>
                <w:sz w:val="24"/>
                <w:szCs w:val="24"/>
                <w:lang w:eastAsia="it-IT"/>
              </w:rPr>
              <w:t>V.A.</w:t>
            </w:r>
          </w:p>
        </w:tc>
        <w:tc>
          <w:tcPr>
            <w:tcW w:w="525"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center"/>
              <w:rPr>
                <w:rFonts w:eastAsia="Times New Roman" w:cstheme="minorHAnsi"/>
                <w:b/>
                <w:bCs/>
                <w:color w:val="000000"/>
                <w:sz w:val="24"/>
                <w:szCs w:val="24"/>
                <w:lang w:eastAsia="it-IT"/>
              </w:rPr>
            </w:pPr>
            <w:r w:rsidRPr="00BD6570">
              <w:rPr>
                <w:rFonts w:eastAsia="Times New Roman" w:cstheme="minorHAnsi"/>
                <w:b/>
                <w:bCs/>
                <w:color w:val="000000"/>
                <w:sz w:val="24"/>
                <w:szCs w:val="24"/>
                <w:lang w:eastAsia="it-IT"/>
              </w:rPr>
              <w:t>Peso %</w:t>
            </w:r>
          </w:p>
        </w:tc>
      </w:tr>
      <w:tr w:rsidR="00641130" w:rsidRPr="00DF0D18" w:rsidTr="00234814">
        <w:trPr>
          <w:trHeight w:val="315"/>
        </w:trPr>
        <w:tc>
          <w:tcPr>
            <w:tcW w:w="807" w:type="pct"/>
            <w:tcBorders>
              <w:top w:val="nil"/>
              <w:left w:val="single" w:sz="8" w:space="0" w:color="auto"/>
              <w:bottom w:val="single" w:sz="8" w:space="0" w:color="auto"/>
              <w:right w:val="single" w:sz="8" w:space="0" w:color="auto"/>
            </w:tcBorders>
            <w:shd w:val="clear" w:color="000000" w:fill="FFFFFF"/>
            <w:noWrap/>
            <w:vAlign w:val="center"/>
            <w:hideMark/>
          </w:tcPr>
          <w:p w:rsidR="00641130" w:rsidRPr="00BD6570" w:rsidRDefault="00641130" w:rsidP="00234814">
            <w:pPr>
              <w:spacing w:after="0" w:line="240" w:lineRule="auto"/>
              <w:rPr>
                <w:rFonts w:eastAsia="Times New Roman" w:cstheme="minorHAnsi"/>
                <w:color w:val="000000"/>
                <w:sz w:val="24"/>
                <w:szCs w:val="24"/>
                <w:lang w:eastAsia="it-IT"/>
              </w:rPr>
            </w:pPr>
            <w:r w:rsidRPr="00BD6570">
              <w:rPr>
                <w:rFonts w:eastAsia="Times New Roman" w:cstheme="minorHAnsi"/>
                <w:color w:val="000000"/>
                <w:sz w:val="24"/>
                <w:szCs w:val="24"/>
                <w:lang w:eastAsia="it-IT"/>
              </w:rPr>
              <w:t>Arezzo</w:t>
            </w:r>
          </w:p>
        </w:tc>
        <w:tc>
          <w:tcPr>
            <w:tcW w:w="524" w:type="pct"/>
            <w:tcBorders>
              <w:top w:val="nil"/>
              <w:left w:val="nil"/>
              <w:bottom w:val="single" w:sz="8" w:space="0" w:color="auto"/>
              <w:right w:val="single" w:sz="8" w:space="0" w:color="auto"/>
            </w:tcBorders>
            <w:shd w:val="clear" w:color="auto" w:fill="auto"/>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7.175</w:t>
            </w:r>
          </w:p>
        </w:tc>
        <w:tc>
          <w:tcPr>
            <w:tcW w:w="524" w:type="pct"/>
            <w:tcBorders>
              <w:top w:val="nil"/>
              <w:left w:val="nil"/>
              <w:bottom w:val="single" w:sz="8" w:space="0" w:color="auto"/>
              <w:right w:val="single" w:sz="8" w:space="0" w:color="auto"/>
            </w:tcBorders>
            <w:shd w:val="clear" w:color="auto" w:fill="auto"/>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7,9</w:t>
            </w:r>
          </w:p>
        </w:tc>
        <w:tc>
          <w:tcPr>
            <w:tcW w:w="524"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6.802</w:t>
            </w:r>
          </w:p>
        </w:tc>
        <w:tc>
          <w:tcPr>
            <w:tcW w:w="525"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6,8</w:t>
            </w:r>
          </w:p>
        </w:tc>
        <w:tc>
          <w:tcPr>
            <w:tcW w:w="524"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7.703</w:t>
            </w:r>
          </w:p>
        </w:tc>
        <w:tc>
          <w:tcPr>
            <w:tcW w:w="524"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6,8</w:t>
            </w:r>
          </w:p>
        </w:tc>
        <w:tc>
          <w:tcPr>
            <w:tcW w:w="524"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9.152</w:t>
            </w:r>
          </w:p>
        </w:tc>
        <w:tc>
          <w:tcPr>
            <w:tcW w:w="525"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6,9</w:t>
            </w:r>
          </w:p>
        </w:tc>
      </w:tr>
      <w:tr w:rsidR="00641130" w:rsidRPr="00DF0D18" w:rsidTr="00234814">
        <w:trPr>
          <w:trHeight w:val="315"/>
        </w:trPr>
        <w:tc>
          <w:tcPr>
            <w:tcW w:w="807" w:type="pct"/>
            <w:tcBorders>
              <w:top w:val="nil"/>
              <w:left w:val="single" w:sz="8" w:space="0" w:color="auto"/>
              <w:bottom w:val="single" w:sz="8" w:space="0" w:color="auto"/>
              <w:right w:val="single" w:sz="8" w:space="0" w:color="auto"/>
            </w:tcBorders>
            <w:shd w:val="clear" w:color="000000" w:fill="FFFFFF"/>
            <w:noWrap/>
            <w:vAlign w:val="center"/>
            <w:hideMark/>
          </w:tcPr>
          <w:p w:rsidR="00641130" w:rsidRPr="00BD6570" w:rsidRDefault="00641130" w:rsidP="00234814">
            <w:pPr>
              <w:spacing w:after="0" w:line="240" w:lineRule="auto"/>
              <w:rPr>
                <w:rFonts w:eastAsia="Times New Roman" w:cstheme="minorHAnsi"/>
                <w:color w:val="000000"/>
                <w:sz w:val="24"/>
                <w:szCs w:val="24"/>
                <w:lang w:eastAsia="it-IT"/>
              </w:rPr>
            </w:pPr>
            <w:r w:rsidRPr="00BD6570">
              <w:rPr>
                <w:rFonts w:eastAsia="Times New Roman" w:cstheme="minorHAnsi"/>
                <w:color w:val="000000"/>
                <w:sz w:val="24"/>
                <w:szCs w:val="24"/>
                <w:lang w:eastAsia="it-IT"/>
              </w:rPr>
              <w:t>Firenze</w:t>
            </w:r>
          </w:p>
        </w:tc>
        <w:tc>
          <w:tcPr>
            <w:tcW w:w="524" w:type="pct"/>
            <w:tcBorders>
              <w:top w:val="nil"/>
              <w:left w:val="nil"/>
              <w:bottom w:val="single" w:sz="8" w:space="0" w:color="auto"/>
              <w:right w:val="single" w:sz="8" w:space="0" w:color="auto"/>
            </w:tcBorders>
            <w:shd w:val="clear" w:color="auto" w:fill="auto"/>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19.034</w:t>
            </w:r>
          </w:p>
        </w:tc>
        <w:tc>
          <w:tcPr>
            <w:tcW w:w="524" w:type="pct"/>
            <w:tcBorders>
              <w:top w:val="nil"/>
              <w:left w:val="nil"/>
              <w:bottom w:val="single" w:sz="8" w:space="0" w:color="auto"/>
              <w:right w:val="single" w:sz="8" w:space="0" w:color="auto"/>
            </w:tcBorders>
            <w:shd w:val="clear" w:color="auto" w:fill="auto"/>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20,9</w:t>
            </w:r>
          </w:p>
        </w:tc>
        <w:tc>
          <w:tcPr>
            <w:tcW w:w="524"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23.265</w:t>
            </w:r>
          </w:p>
        </w:tc>
        <w:tc>
          <w:tcPr>
            <w:tcW w:w="525"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23,2</w:t>
            </w:r>
          </w:p>
        </w:tc>
        <w:tc>
          <w:tcPr>
            <w:tcW w:w="524"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26.847</w:t>
            </w:r>
          </w:p>
        </w:tc>
        <w:tc>
          <w:tcPr>
            <w:tcW w:w="524"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23,7</w:t>
            </w:r>
          </w:p>
        </w:tc>
        <w:tc>
          <w:tcPr>
            <w:tcW w:w="524"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33.022</w:t>
            </w:r>
          </w:p>
        </w:tc>
        <w:tc>
          <w:tcPr>
            <w:tcW w:w="525"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24,8</w:t>
            </w:r>
          </w:p>
        </w:tc>
      </w:tr>
      <w:tr w:rsidR="00641130" w:rsidRPr="00DF0D18" w:rsidTr="00234814">
        <w:trPr>
          <w:trHeight w:val="315"/>
        </w:trPr>
        <w:tc>
          <w:tcPr>
            <w:tcW w:w="807" w:type="pct"/>
            <w:tcBorders>
              <w:top w:val="nil"/>
              <w:left w:val="single" w:sz="8" w:space="0" w:color="auto"/>
              <w:bottom w:val="single" w:sz="8" w:space="0" w:color="auto"/>
              <w:right w:val="single" w:sz="8" w:space="0" w:color="auto"/>
            </w:tcBorders>
            <w:shd w:val="clear" w:color="000000" w:fill="FFFFFF"/>
            <w:noWrap/>
            <w:vAlign w:val="center"/>
            <w:hideMark/>
          </w:tcPr>
          <w:p w:rsidR="00641130" w:rsidRPr="00BD6570" w:rsidRDefault="00641130" w:rsidP="00234814">
            <w:pPr>
              <w:spacing w:after="0" w:line="240" w:lineRule="auto"/>
              <w:rPr>
                <w:rFonts w:eastAsia="Times New Roman" w:cstheme="minorHAnsi"/>
                <w:color w:val="000000"/>
                <w:sz w:val="24"/>
                <w:szCs w:val="24"/>
                <w:lang w:eastAsia="it-IT"/>
              </w:rPr>
            </w:pPr>
            <w:r w:rsidRPr="00BD6570">
              <w:rPr>
                <w:rFonts w:eastAsia="Times New Roman" w:cstheme="minorHAnsi"/>
                <w:color w:val="000000"/>
                <w:sz w:val="24"/>
                <w:szCs w:val="24"/>
                <w:lang w:eastAsia="it-IT"/>
              </w:rPr>
              <w:t>Grosseto</w:t>
            </w:r>
          </w:p>
        </w:tc>
        <w:tc>
          <w:tcPr>
            <w:tcW w:w="524" w:type="pct"/>
            <w:tcBorders>
              <w:top w:val="nil"/>
              <w:left w:val="nil"/>
              <w:bottom w:val="single" w:sz="8" w:space="0" w:color="auto"/>
              <w:right w:val="single" w:sz="8" w:space="0" w:color="auto"/>
            </w:tcBorders>
            <w:shd w:val="clear" w:color="auto" w:fill="auto"/>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7.622</w:t>
            </w:r>
          </w:p>
        </w:tc>
        <w:tc>
          <w:tcPr>
            <w:tcW w:w="524" w:type="pct"/>
            <w:tcBorders>
              <w:top w:val="nil"/>
              <w:left w:val="nil"/>
              <w:bottom w:val="single" w:sz="8" w:space="0" w:color="auto"/>
              <w:right w:val="single" w:sz="8" w:space="0" w:color="auto"/>
            </w:tcBorders>
            <w:shd w:val="clear" w:color="auto" w:fill="auto"/>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8,4</w:t>
            </w:r>
          </w:p>
        </w:tc>
        <w:tc>
          <w:tcPr>
            <w:tcW w:w="524"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7.357</w:t>
            </w:r>
          </w:p>
        </w:tc>
        <w:tc>
          <w:tcPr>
            <w:tcW w:w="525"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7,3</w:t>
            </w:r>
          </w:p>
        </w:tc>
        <w:tc>
          <w:tcPr>
            <w:tcW w:w="524"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7.635</w:t>
            </w:r>
          </w:p>
        </w:tc>
        <w:tc>
          <w:tcPr>
            <w:tcW w:w="524"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6,7</w:t>
            </w:r>
          </w:p>
        </w:tc>
        <w:tc>
          <w:tcPr>
            <w:tcW w:w="524"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9.075</w:t>
            </w:r>
          </w:p>
        </w:tc>
        <w:tc>
          <w:tcPr>
            <w:tcW w:w="525"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6,8</w:t>
            </w:r>
          </w:p>
        </w:tc>
      </w:tr>
      <w:tr w:rsidR="00641130" w:rsidRPr="00DF0D18" w:rsidTr="00234814">
        <w:trPr>
          <w:trHeight w:val="315"/>
        </w:trPr>
        <w:tc>
          <w:tcPr>
            <w:tcW w:w="807" w:type="pct"/>
            <w:tcBorders>
              <w:top w:val="nil"/>
              <w:left w:val="single" w:sz="8" w:space="0" w:color="auto"/>
              <w:bottom w:val="single" w:sz="8" w:space="0" w:color="auto"/>
              <w:right w:val="single" w:sz="8" w:space="0" w:color="auto"/>
            </w:tcBorders>
            <w:shd w:val="clear" w:color="000000" w:fill="FFFFFF"/>
            <w:noWrap/>
            <w:vAlign w:val="center"/>
            <w:hideMark/>
          </w:tcPr>
          <w:p w:rsidR="00641130" w:rsidRPr="00BD6570" w:rsidRDefault="00641130" w:rsidP="00234814">
            <w:pPr>
              <w:spacing w:after="0" w:line="240" w:lineRule="auto"/>
              <w:rPr>
                <w:rFonts w:eastAsia="Times New Roman" w:cstheme="minorHAnsi"/>
                <w:color w:val="000000"/>
                <w:sz w:val="24"/>
                <w:szCs w:val="24"/>
                <w:lang w:eastAsia="it-IT"/>
              </w:rPr>
            </w:pPr>
            <w:r w:rsidRPr="00BD6570">
              <w:rPr>
                <w:rFonts w:eastAsia="Times New Roman" w:cstheme="minorHAnsi"/>
                <w:color w:val="000000"/>
                <w:sz w:val="24"/>
                <w:szCs w:val="24"/>
                <w:lang w:eastAsia="it-IT"/>
              </w:rPr>
              <w:t>Livorno</w:t>
            </w:r>
          </w:p>
        </w:tc>
        <w:tc>
          <w:tcPr>
            <w:tcW w:w="524" w:type="pct"/>
            <w:tcBorders>
              <w:top w:val="nil"/>
              <w:left w:val="nil"/>
              <w:bottom w:val="single" w:sz="8" w:space="0" w:color="auto"/>
              <w:right w:val="single" w:sz="8" w:space="0" w:color="auto"/>
            </w:tcBorders>
            <w:shd w:val="clear" w:color="auto" w:fill="auto"/>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13.286</w:t>
            </w:r>
          </w:p>
        </w:tc>
        <w:tc>
          <w:tcPr>
            <w:tcW w:w="524" w:type="pct"/>
            <w:tcBorders>
              <w:top w:val="nil"/>
              <w:left w:val="nil"/>
              <w:bottom w:val="single" w:sz="8" w:space="0" w:color="auto"/>
              <w:right w:val="single" w:sz="8" w:space="0" w:color="auto"/>
            </w:tcBorders>
            <w:shd w:val="clear" w:color="auto" w:fill="auto"/>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14,6</w:t>
            </w:r>
          </w:p>
        </w:tc>
        <w:tc>
          <w:tcPr>
            <w:tcW w:w="524"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14.819</w:t>
            </w:r>
          </w:p>
        </w:tc>
        <w:tc>
          <w:tcPr>
            <w:tcW w:w="525"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14,7</w:t>
            </w:r>
          </w:p>
        </w:tc>
        <w:tc>
          <w:tcPr>
            <w:tcW w:w="524"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17.472</w:t>
            </w:r>
          </w:p>
        </w:tc>
        <w:tc>
          <w:tcPr>
            <w:tcW w:w="524"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15,4</w:t>
            </w:r>
          </w:p>
        </w:tc>
        <w:tc>
          <w:tcPr>
            <w:tcW w:w="524"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19.555</w:t>
            </w:r>
          </w:p>
        </w:tc>
        <w:tc>
          <w:tcPr>
            <w:tcW w:w="525"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14,7</w:t>
            </w:r>
          </w:p>
        </w:tc>
      </w:tr>
      <w:tr w:rsidR="00641130" w:rsidRPr="00DF0D18" w:rsidTr="00234814">
        <w:trPr>
          <w:trHeight w:val="315"/>
        </w:trPr>
        <w:tc>
          <w:tcPr>
            <w:tcW w:w="807" w:type="pct"/>
            <w:tcBorders>
              <w:top w:val="nil"/>
              <w:left w:val="single" w:sz="8" w:space="0" w:color="auto"/>
              <w:bottom w:val="single" w:sz="8" w:space="0" w:color="auto"/>
              <w:right w:val="single" w:sz="8" w:space="0" w:color="auto"/>
            </w:tcBorders>
            <w:shd w:val="clear" w:color="000000" w:fill="FFFFFF"/>
            <w:noWrap/>
            <w:vAlign w:val="center"/>
            <w:hideMark/>
          </w:tcPr>
          <w:p w:rsidR="00641130" w:rsidRPr="00BD6570" w:rsidRDefault="00641130" w:rsidP="00234814">
            <w:pPr>
              <w:spacing w:after="0" w:line="240" w:lineRule="auto"/>
              <w:rPr>
                <w:rFonts w:eastAsia="Times New Roman" w:cstheme="minorHAnsi"/>
                <w:color w:val="000000"/>
                <w:sz w:val="24"/>
                <w:szCs w:val="24"/>
                <w:lang w:eastAsia="it-IT"/>
              </w:rPr>
            </w:pPr>
            <w:r w:rsidRPr="00BD6570">
              <w:rPr>
                <w:rFonts w:eastAsia="Times New Roman" w:cstheme="minorHAnsi"/>
                <w:color w:val="000000"/>
                <w:sz w:val="24"/>
                <w:szCs w:val="24"/>
                <w:lang w:eastAsia="it-IT"/>
              </w:rPr>
              <w:t>Lucca</w:t>
            </w:r>
          </w:p>
        </w:tc>
        <w:tc>
          <w:tcPr>
            <w:tcW w:w="524" w:type="pct"/>
            <w:tcBorders>
              <w:top w:val="nil"/>
              <w:left w:val="nil"/>
              <w:bottom w:val="single" w:sz="8" w:space="0" w:color="auto"/>
              <w:right w:val="single" w:sz="8" w:space="0" w:color="auto"/>
            </w:tcBorders>
            <w:shd w:val="clear" w:color="auto" w:fill="auto"/>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11.612</w:t>
            </w:r>
          </w:p>
        </w:tc>
        <w:tc>
          <w:tcPr>
            <w:tcW w:w="524" w:type="pct"/>
            <w:tcBorders>
              <w:top w:val="nil"/>
              <w:left w:val="nil"/>
              <w:bottom w:val="single" w:sz="8" w:space="0" w:color="auto"/>
              <w:right w:val="single" w:sz="8" w:space="0" w:color="auto"/>
            </w:tcBorders>
            <w:shd w:val="clear" w:color="auto" w:fill="auto"/>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12,8</w:t>
            </w:r>
          </w:p>
        </w:tc>
        <w:tc>
          <w:tcPr>
            <w:tcW w:w="524"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12.686</w:t>
            </w:r>
          </w:p>
        </w:tc>
        <w:tc>
          <w:tcPr>
            <w:tcW w:w="525"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12,6</w:t>
            </w:r>
          </w:p>
        </w:tc>
        <w:tc>
          <w:tcPr>
            <w:tcW w:w="524"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13.057</w:t>
            </w:r>
          </w:p>
        </w:tc>
        <w:tc>
          <w:tcPr>
            <w:tcW w:w="524"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11,5</w:t>
            </w:r>
          </w:p>
        </w:tc>
        <w:tc>
          <w:tcPr>
            <w:tcW w:w="524"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15.505</w:t>
            </w:r>
          </w:p>
        </w:tc>
        <w:tc>
          <w:tcPr>
            <w:tcW w:w="525"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11,7</w:t>
            </w:r>
          </w:p>
        </w:tc>
      </w:tr>
      <w:tr w:rsidR="00641130" w:rsidRPr="00DF0D18" w:rsidTr="00234814">
        <w:trPr>
          <w:trHeight w:val="315"/>
        </w:trPr>
        <w:tc>
          <w:tcPr>
            <w:tcW w:w="807" w:type="pct"/>
            <w:tcBorders>
              <w:top w:val="nil"/>
              <w:left w:val="single" w:sz="8" w:space="0" w:color="auto"/>
              <w:bottom w:val="single" w:sz="8" w:space="0" w:color="auto"/>
              <w:right w:val="single" w:sz="8" w:space="0" w:color="auto"/>
            </w:tcBorders>
            <w:shd w:val="clear" w:color="000000" w:fill="FFFFFF"/>
            <w:noWrap/>
            <w:vAlign w:val="center"/>
            <w:hideMark/>
          </w:tcPr>
          <w:p w:rsidR="00641130" w:rsidRPr="00BD6570" w:rsidRDefault="00641130" w:rsidP="00234814">
            <w:pPr>
              <w:spacing w:after="0" w:line="240" w:lineRule="auto"/>
              <w:rPr>
                <w:rFonts w:eastAsia="Times New Roman" w:cstheme="minorHAnsi"/>
                <w:color w:val="000000"/>
                <w:sz w:val="24"/>
                <w:szCs w:val="24"/>
                <w:lang w:eastAsia="it-IT"/>
              </w:rPr>
            </w:pPr>
            <w:r w:rsidRPr="00BD6570">
              <w:rPr>
                <w:rFonts w:eastAsia="Times New Roman" w:cstheme="minorHAnsi"/>
                <w:color w:val="000000"/>
                <w:sz w:val="24"/>
                <w:szCs w:val="24"/>
                <w:lang w:eastAsia="it-IT"/>
              </w:rPr>
              <w:t>Massa Carrara</w:t>
            </w:r>
          </w:p>
        </w:tc>
        <w:tc>
          <w:tcPr>
            <w:tcW w:w="524" w:type="pct"/>
            <w:tcBorders>
              <w:top w:val="nil"/>
              <w:left w:val="nil"/>
              <w:bottom w:val="single" w:sz="8" w:space="0" w:color="auto"/>
              <w:right w:val="single" w:sz="8" w:space="0" w:color="auto"/>
            </w:tcBorders>
            <w:shd w:val="clear" w:color="auto" w:fill="auto"/>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4.505</w:t>
            </w:r>
          </w:p>
        </w:tc>
        <w:tc>
          <w:tcPr>
            <w:tcW w:w="524" w:type="pct"/>
            <w:tcBorders>
              <w:top w:val="nil"/>
              <w:left w:val="nil"/>
              <w:bottom w:val="single" w:sz="8" w:space="0" w:color="auto"/>
              <w:right w:val="single" w:sz="8" w:space="0" w:color="auto"/>
            </w:tcBorders>
            <w:shd w:val="clear" w:color="auto" w:fill="auto"/>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5</w:t>
            </w:r>
          </w:p>
        </w:tc>
        <w:tc>
          <w:tcPr>
            <w:tcW w:w="524"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5.097</w:t>
            </w:r>
          </w:p>
        </w:tc>
        <w:tc>
          <w:tcPr>
            <w:tcW w:w="525"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5,1</w:t>
            </w:r>
          </w:p>
        </w:tc>
        <w:tc>
          <w:tcPr>
            <w:tcW w:w="524"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5.145</w:t>
            </w:r>
          </w:p>
        </w:tc>
        <w:tc>
          <w:tcPr>
            <w:tcW w:w="524"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4,5</w:t>
            </w:r>
          </w:p>
        </w:tc>
        <w:tc>
          <w:tcPr>
            <w:tcW w:w="524"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5.509</w:t>
            </w:r>
          </w:p>
        </w:tc>
        <w:tc>
          <w:tcPr>
            <w:tcW w:w="525"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4,1</w:t>
            </w:r>
          </w:p>
        </w:tc>
      </w:tr>
      <w:tr w:rsidR="00641130" w:rsidRPr="00DF0D18" w:rsidTr="00234814">
        <w:trPr>
          <w:trHeight w:val="315"/>
        </w:trPr>
        <w:tc>
          <w:tcPr>
            <w:tcW w:w="807" w:type="pct"/>
            <w:tcBorders>
              <w:top w:val="nil"/>
              <w:left w:val="single" w:sz="8" w:space="0" w:color="auto"/>
              <w:bottom w:val="single" w:sz="8" w:space="0" w:color="auto"/>
              <w:right w:val="single" w:sz="8" w:space="0" w:color="auto"/>
            </w:tcBorders>
            <w:shd w:val="clear" w:color="000000" w:fill="FFFFFF"/>
            <w:noWrap/>
            <w:vAlign w:val="center"/>
            <w:hideMark/>
          </w:tcPr>
          <w:p w:rsidR="00641130" w:rsidRPr="00BD6570" w:rsidRDefault="00641130" w:rsidP="00234814">
            <w:pPr>
              <w:spacing w:after="0" w:line="240" w:lineRule="auto"/>
              <w:rPr>
                <w:rFonts w:eastAsia="Times New Roman" w:cstheme="minorHAnsi"/>
                <w:color w:val="000000"/>
                <w:sz w:val="24"/>
                <w:szCs w:val="24"/>
                <w:lang w:eastAsia="it-IT"/>
              </w:rPr>
            </w:pPr>
            <w:r w:rsidRPr="00BD6570">
              <w:rPr>
                <w:rFonts w:eastAsia="Times New Roman" w:cstheme="minorHAnsi"/>
                <w:color w:val="000000"/>
                <w:sz w:val="24"/>
                <w:szCs w:val="24"/>
                <w:lang w:eastAsia="it-IT"/>
              </w:rPr>
              <w:t>Pisa</w:t>
            </w:r>
          </w:p>
        </w:tc>
        <w:tc>
          <w:tcPr>
            <w:tcW w:w="524" w:type="pct"/>
            <w:tcBorders>
              <w:top w:val="nil"/>
              <w:left w:val="nil"/>
              <w:bottom w:val="single" w:sz="8" w:space="0" w:color="auto"/>
              <w:right w:val="single" w:sz="8" w:space="0" w:color="auto"/>
            </w:tcBorders>
            <w:shd w:val="clear" w:color="auto" w:fill="auto"/>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9.453</w:t>
            </w:r>
          </w:p>
        </w:tc>
        <w:tc>
          <w:tcPr>
            <w:tcW w:w="524" w:type="pct"/>
            <w:tcBorders>
              <w:top w:val="nil"/>
              <w:left w:val="nil"/>
              <w:bottom w:val="single" w:sz="8" w:space="0" w:color="auto"/>
              <w:right w:val="single" w:sz="8" w:space="0" w:color="auto"/>
            </w:tcBorders>
            <w:shd w:val="clear" w:color="auto" w:fill="auto"/>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10,4</w:t>
            </w:r>
          </w:p>
        </w:tc>
        <w:tc>
          <w:tcPr>
            <w:tcW w:w="524"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9.457</w:t>
            </w:r>
          </w:p>
        </w:tc>
        <w:tc>
          <w:tcPr>
            <w:tcW w:w="525"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9,4</w:t>
            </w:r>
          </w:p>
        </w:tc>
        <w:tc>
          <w:tcPr>
            <w:tcW w:w="524"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11.086</w:t>
            </w:r>
          </w:p>
        </w:tc>
        <w:tc>
          <w:tcPr>
            <w:tcW w:w="524"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9,8</w:t>
            </w:r>
          </w:p>
        </w:tc>
        <w:tc>
          <w:tcPr>
            <w:tcW w:w="524"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13.786</w:t>
            </w:r>
          </w:p>
        </w:tc>
        <w:tc>
          <w:tcPr>
            <w:tcW w:w="525"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10,4</w:t>
            </w:r>
          </w:p>
        </w:tc>
      </w:tr>
      <w:tr w:rsidR="00641130" w:rsidRPr="00DF0D18" w:rsidTr="00234814">
        <w:trPr>
          <w:trHeight w:val="315"/>
        </w:trPr>
        <w:tc>
          <w:tcPr>
            <w:tcW w:w="807" w:type="pct"/>
            <w:tcBorders>
              <w:top w:val="nil"/>
              <w:left w:val="single" w:sz="8" w:space="0" w:color="auto"/>
              <w:bottom w:val="single" w:sz="8" w:space="0" w:color="auto"/>
              <w:right w:val="single" w:sz="8" w:space="0" w:color="auto"/>
            </w:tcBorders>
            <w:shd w:val="clear" w:color="000000" w:fill="FFFFFF"/>
            <w:noWrap/>
            <w:vAlign w:val="center"/>
            <w:hideMark/>
          </w:tcPr>
          <w:p w:rsidR="00641130" w:rsidRPr="00BD6570" w:rsidRDefault="00641130" w:rsidP="00234814">
            <w:pPr>
              <w:spacing w:after="0" w:line="240" w:lineRule="auto"/>
              <w:rPr>
                <w:rFonts w:eastAsia="Times New Roman" w:cstheme="minorHAnsi"/>
                <w:color w:val="000000"/>
                <w:sz w:val="24"/>
                <w:szCs w:val="24"/>
                <w:lang w:eastAsia="it-IT"/>
              </w:rPr>
            </w:pPr>
            <w:r w:rsidRPr="00BD6570">
              <w:rPr>
                <w:rFonts w:eastAsia="Times New Roman" w:cstheme="minorHAnsi"/>
                <w:color w:val="000000"/>
                <w:sz w:val="24"/>
                <w:szCs w:val="24"/>
                <w:lang w:eastAsia="it-IT"/>
              </w:rPr>
              <w:t>Pistoia</w:t>
            </w:r>
          </w:p>
        </w:tc>
        <w:tc>
          <w:tcPr>
            <w:tcW w:w="524" w:type="pct"/>
            <w:tcBorders>
              <w:top w:val="nil"/>
              <w:left w:val="nil"/>
              <w:bottom w:val="single" w:sz="8" w:space="0" w:color="auto"/>
              <w:right w:val="single" w:sz="8" w:space="0" w:color="auto"/>
            </w:tcBorders>
            <w:shd w:val="clear" w:color="auto" w:fill="auto"/>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5.280</w:t>
            </w:r>
          </w:p>
        </w:tc>
        <w:tc>
          <w:tcPr>
            <w:tcW w:w="524" w:type="pct"/>
            <w:tcBorders>
              <w:top w:val="nil"/>
              <w:left w:val="nil"/>
              <w:bottom w:val="single" w:sz="8" w:space="0" w:color="auto"/>
              <w:right w:val="single" w:sz="8" w:space="0" w:color="auto"/>
            </w:tcBorders>
            <w:shd w:val="clear" w:color="auto" w:fill="auto"/>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5,8</w:t>
            </w:r>
          </w:p>
        </w:tc>
        <w:tc>
          <w:tcPr>
            <w:tcW w:w="524"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5.698</w:t>
            </w:r>
          </w:p>
        </w:tc>
        <w:tc>
          <w:tcPr>
            <w:tcW w:w="525"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5,7</w:t>
            </w:r>
          </w:p>
        </w:tc>
        <w:tc>
          <w:tcPr>
            <w:tcW w:w="524"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6.331</w:t>
            </w:r>
          </w:p>
        </w:tc>
        <w:tc>
          <w:tcPr>
            <w:tcW w:w="524"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5,6</w:t>
            </w:r>
          </w:p>
        </w:tc>
        <w:tc>
          <w:tcPr>
            <w:tcW w:w="524"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7.555</w:t>
            </w:r>
          </w:p>
        </w:tc>
        <w:tc>
          <w:tcPr>
            <w:tcW w:w="525"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5,7</w:t>
            </w:r>
          </w:p>
        </w:tc>
      </w:tr>
      <w:tr w:rsidR="00641130" w:rsidRPr="00DF0D18" w:rsidTr="00234814">
        <w:trPr>
          <w:trHeight w:val="315"/>
        </w:trPr>
        <w:tc>
          <w:tcPr>
            <w:tcW w:w="807" w:type="pct"/>
            <w:tcBorders>
              <w:top w:val="nil"/>
              <w:left w:val="single" w:sz="8" w:space="0" w:color="auto"/>
              <w:bottom w:val="single" w:sz="8" w:space="0" w:color="auto"/>
              <w:right w:val="single" w:sz="8" w:space="0" w:color="auto"/>
            </w:tcBorders>
            <w:shd w:val="clear" w:color="000000" w:fill="FFFFFF"/>
            <w:noWrap/>
            <w:vAlign w:val="center"/>
            <w:hideMark/>
          </w:tcPr>
          <w:p w:rsidR="00641130" w:rsidRPr="00BD6570" w:rsidRDefault="00641130" w:rsidP="00234814">
            <w:pPr>
              <w:spacing w:after="0" w:line="240" w:lineRule="auto"/>
              <w:rPr>
                <w:rFonts w:eastAsia="Times New Roman" w:cstheme="minorHAnsi"/>
                <w:color w:val="000000"/>
                <w:sz w:val="24"/>
                <w:szCs w:val="24"/>
                <w:lang w:eastAsia="it-IT"/>
              </w:rPr>
            </w:pPr>
            <w:r w:rsidRPr="00BD6570">
              <w:rPr>
                <w:rFonts w:eastAsia="Times New Roman" w:cstheme="minorHAnsi"/>
                <w:color w:val="000000"/>
                <w:sz w:val="24"/>
                <w:szCs w:val="24"/>
                <w:lang w:eastAsia="it-IT"/>
              </w:rPr>
              <w:t>Prato</w:t>
            </w:r>
          </w:p>
        </w:tc>
        <w:tc>
          <w:tcPr>
            <w:tcW w:w="524" w:type="pct"/>
            <w:tcBorders>
              <w:top w:val="nil"/>
              <w:left w:val="nil"/>
              <w:bottom w:val="single" w:sz="8" w:space="0" w:color="auto"/>
              <w:right w:val="single" w:sz="8" w:space="0" w:color="auto"/>
            </w:tcBorders>
            <w:shd w:val="clear" w:color="auto" w:fill="auto"/>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5.304</w:t>
            </w:r>
          </w:p>
        </w:tc>
        <w:tc>
          <w:tcPr>
            <w:tcW w:w="524" w:type="pct"/>
            <w:tcBorders>
              <w:top w:val="nil"/>
              <w:left w:val="nil"/>
              <w:bottom w:val="single" w:sz="8" w:space="0" w:color="auto"/>
              <w:right w:val="single" w:sz="8" w:space="0" w:color="auto"/>
            </w:tcBorders>
            <w:shd w:val="clear" w:color="auto" w:fill="auto"/>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5,8</w:t>
            </w:r>
          </w:p>
        </w:tc>
        <w:tc>
          <w:tcPr>
            <w:tcW w:w="524"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6.809</w:t>
            </w:r>
          </w:p>
        </w:tc>
        <w:tc>
          <w:tcPr>
            <w:tcW w:w="525"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6,8</w:t>
            </w:r>
          </w:p>
        </w:tc>
        <w:tc>
          <w:tcPr>
            <w:tcW w:w="524"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6.615</w:t>
            </w:r>
          </w:p>
        </w:tc>
        <w:tc>
          <w:tcPr>
            <w:tcW w:w="524"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5,8</w:t>
            </w:r>
          </w:p>
        </w:tc>
        <w:tc>
          <w:tcPr>
            <w:tcW w:w="524"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8.267</w:t>
            </w:r>
          </w:p>
        </w:tc>
        <w:tc>
          <w:tcPr>
            <w:tcW w:w="525"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6,2</w:t>
            </w:r>
          </w:p>
        </w:tc>
      </w:tr>
      <w:tr w:rsidR="00641130" w:rsidRPr="00DF0D18" w:rsidTr="00234814">
        <w:trPr>
          <w:trHeight w:val="315"/>
        </w:trPr>
        <w:tc>
          <w:tcPr>
            <w:tcW w:w="807" w:type="pct"/>
            <w:tcBorders>
              <w:top w:val="nil"/>
              <w:left w:val="single" w:sz="8" w:space="0" w:color="auto"/>
              <w:bottom w:val="single" w:sz="8" w:space="0" w:color="auto"/>
              <w:right w:val="single" w:sz="8" w:space="0" w:color="auto"/>
            </w:tcBorders>
            <w:shd w:val="clear" w:color="000000" w:fill="FFFFFF"/>
            <w:noWrap/>
            <w:vAlign w:val="center"/>
            <w:hideMark/>
          </w:tcPr>
          <w:p w:rsidR="00641130" w:rsidRPr="00BD6570" w:rsidRDefault="00641130" w:rsidP="00234814">
            <w:pPr>
              <w:spacing w:after="0" w:line="240" w:lineRule="auto"/>
              <w:rPr>
                <w:rFonts w:eastAsia="Times New Roman" w:cstheme="minorHAnsi"/>
                <w:color w:val="000000"/>
                <w:sz w:val="24"/>
                <w:szCs w:val="24"/>
                <w:lang w:eastAsia="it-IT"/>
              </w:rPr>
            </w:pPr>
            <w:r w:rsidRPr="00BD6570">
              <w:rPr>
                <w:rFonts w:eastAsia="Times New Roman" w:cstheme="minorHAnsi"/>
                <w:color w:val="000000"/>
                <w:sz w:val="24"/>
                <w:szCs w:val="24"/>
                <w:lang w:eastAsia="it-IT"/>
              </w:rPr>
              <w:t>Siena</w:t>
            </w:r>
          </w:p>
        </w:tc>
        <w:tc>
          <w:tcPr>
            <w:tcW w:w="524" w:type="pct"/>
            <w:tcBorders>
              <w:top w:val="nil"/>
              <w:left w:val="nil"/>
              <w:bottom w:val="single" w:sz="8" w:space="0" w:color="auto"/>
              <w:right w:val="single" w:sz="8" w:space="0" w:color="auto"/>
            </w:tcBorders>
            <w:shd w:val="clear" w:color="auto" w:fill="auto"/>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7.643</w:t>
            </w:r>
          </w:p>
        </w:tc>
        <w:tc>
          <w:tcPr>
            <w:tcW w:w="524" w:type="pct"/>
            <w:tcBorders>
              <w:top w:val="nil"/>
              <w:left w:val="nil"/>
              <w:bottom w:val="single" w:sz="8" w:space="0" w:color="auto"/>
              <w:right w:val="single" w:sz="8" w:space="0" w:color="auto"/>
            </w:tcBorders>
            <w:shd w:val="clear" w:color="auto" w:fill="auto"/>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8,4</w:t>
            </w:r>
          </w:p>
        </w:tc>
        <w:tc>
          <w:tcPr>
            <w:tcW w:w="524"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8.488</w:t>
            </w:r>
          </w:p>
        </w:tc>
        <w:tc>
          <w:tcPr>
            <w:tcW w:w="525"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8,4</w:t>
            </w:r>
          </w:p>
        </w:tc>
        <w:tc>
          <w:tcPr>
            <w:tcW w:w="524"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11.559</w:t>
            </w:r>
          </w:p>
        </w:tc>
        <w:tc>
          <w:tcPr>
            <w:tcW w:w="524"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10,2</w:t>
            </w:r>
          </w:p>
        </w:tc>
        <w:tc>
          <w:tcPr>
            <w:tcW w:w="524"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11.467</w:t>
            </w:r>
          </w:p>
        </w:tc>
        <w:tc>
          <w:tcPr>
            <w:tcW w:w="525"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8,6</w:t>
            </w:r>
          </w:p>
        </w:tc>
      </w:tr>
      <w:tr w:rsidR="00641130" w:rsidRPr="00DF0D18" w:rsidTr="00234814">
        <w:trPr>
          <w:trHeight w:val="315"/>
        </w:trPr>
        <w:tc>
          <w:tcPr>
            <w:tcW w:w="807" w:type="pct"/>
            <w:tcBorders>
              <w:top w:val="nil"/>
              <w:left w:val="single" w:sz="8" w:space="0" w:color="auto"/>
              <w:bottom w:val="single" w:sz="8" w:space="0" w:color="auto"/>
              <w:right w:val="single" w:sz="8" w:space="0" w:color="auto"/>
            </w:tcBorders>
            <w:shd w:val="clear" w:color="000000" w:fill="FFFFFF"/>
            <w:noWrap/>
            <w:vAlign w:val="center"/>
            <w:hideMark/>
          </w:tcPr>
          <w:p w:rsidR="00641130" w:rsidRPr="00BD6570" w:rsidRDefault="00641130" w:rsidP="00234814">
            <w:pPr>
              <w:spacing w:after="0" w:line="240" w:lineRule="auto"/>
              <w:rPr>
                <w:rFonts w:eastAsia="Times New Roman" w:cstheme="minorHAnsi"/>
                <w:b/>
                <w:bCs/>
                <w:color w:val="000000"/>
                <w:sz w:val="24"/>
                <w:szCs w:val="24"/>
                <w:lang w:eastAsia="it-IT"/>
              </w:rPr>
            </w:pPr>
            <w:r w:rsidRPr="00BD6570">
              <w:rPr>
                <w:rFonts w:eastAsia="Times New Roman" w:cstheme="minorHAnsi"/>
                <w:b/>
                <w:bCs/>
                <w:color w:val="000000"/>
                <w:sz w:val="24"/>
                <w:szCs w:val="24"/>
                <w:lang w:eastAsia="it-IT"/>
              </w:rPr>
              <w:t>Toscana</w:t>
            </w:r>
          </w:p>
        </w:tc>
        <w:tc>
          <w:tcPr>
            <w:tcW w:w="524" w:type="pct"/>
            <w:tcBorders>
              <w:top w:val="nil"/>
              <w:left w:val="nil"/>
              <w:bottom w:val="single" w:sz="8" w:space="0" w:color="auto"/>
              <w:right w:val="single" w:sz="8" w:space="0" w:color="auto"/>
            </w:tcBorders>
            <w:shd w:val="clear" w:color="auto" w:fill="auto"/>
            <w:vAlign w:val="center"/>
            <w:hideMark/>
          </w:tcPr>
          <w:p w:rsidR="00641130" w:rsidRPr="00BD6570" w:rsidRDefault="00641130" w:rsidP="00234814">
            <w:pPr>
              <w:spacing w:after="0" w:line="240" w:lineRule="auto"/>
              <w:jc w:val="right"/>
              <w:rPr>
                <w:rFonts w:eastAsia="Times New Roman" w:cstheme="minorHAnsi"/>
                <w:b/>
                <w:color w:val="000000"/>
                <w:sz w:val="24"/>
                <w:szCs w:val="24"/>
                <w:lang w:eastAsia="it-IT"/>
              </w:rPr>
            </w:pPr>
            <w:r w:rsidRPr="00BD6570">
              <w:rPr>
                <w:rFonts w:eastAsia="Times New Roman" w:cstheme="minorHAnsi"/>
                <w:b/>
                <w:color w:val="000000"/>
                <w:sz w:val="24"/>
                <w:szCs w:val="24"/>
                <w:lang w:eastAsia="it-IT"/>
              </w:rPr>
              <w:t>90.914</w:t>
            </w:r>
          </w:p>
        </w:tc>
        <w:tc>
          <w:tcPr>
            <w:tcW w:w="524" w:type="pct"/>
            <w:tcBorders>
              <w:top w:val="nil"/>
              <w:left w:val="nil"/>
              <w:bottom w:val="single" w:sz="8" w:space="0" w:color="auto"/>
              <w:right w:val="single" w:sz="8" w:space="0" w:color="auto"/>
            </w:tcBorders>
            <w:shd w:val="clear" w:color="auto" w:fill="auto"/>
            <w:vAlign w:val="center"/>
            <w:hideMark/>
          </w:tcPr>
          <w:p w:rsidR="00641130" w:rsidRPr="00BD6570" w:rsidRDefault="00641130" w:rsidP="00234814">
            <w:pPr>
              <w:spacing w:after="0" w:line="240" w:lineRule="auto"/>
              <w:jc w:val="right"/>
              <w:rPr>
                <w:rFonts w:eastAsia="Times New Roman" w:cstheme="minorHAnsi"/>
                <w:b/>
                <w:color w:val="000000"/>
                <w:sz w:val="24"/>
                <w:szCs w:val="24"/>
                <w:lang w:eastAsia="it-IT"/>
              </w:rPr>
            </w:pPr>
            <w:r w:rsidRPr="00BD6570">
              <w:rPr>
                <w:rFonts w:eastAsia="Times New Roman" w:cstheme="minorHAnsi"/>
                <w:b/>
                <w:color w:val="000000"/>
                <w:sz w:val="24"/>
                <w:szCs w:val="24"/>
                <w:lang w:eastAsia="it-IT"/>
              </w:rPr>
              <w:t>100</w:t>
            </w:r>
          </w:p>
        </w:tc>
        <w:tc>
          <w:tcPr>
            <w:tcW w:w="524"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b/>
                <w:color w:val="000000"/>
                <w:sz w:val="24"/>
                <w:szCs w:val="24"/>
                <w:lang w:eastAsia="it-IT"/>
              </w:rPr>
            </w:pPr>
            <w:r w:rsidRPr="00BD6570">
              <w:rPr>
                <w:rFonts w:eastAsia="Times New Roman" w:cstheme="minorHAnsi"/>
                <w:b/>
                <w:color w:val="000000"/>
                <w:sz w:val="24"/>
                <w:szCs w:val="24"/>
                <w:lang w:eastAsia="it-IT"/>
              </w:rPr>
              <w:t>100.478</w:t>
            </w:r>
          </w:p>
        </w:tc>
        <w:tc>
          <w:tcPr>
            <w:tcW w:w="525"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b/>
                <w:color w:val="000000"/>
                <w:sz w:val="24"/>
                <w:szCs w:val="24"/>
                <w:lang w:eastAsia="it-IT"/>
              </w:rPr>
            </w:pPr>
            <w:r w:rsidRPr="00BD6570">
              <w:rPr>
                <w:rFonts w:eastAsia="Times New Roman" w:cstheme="minorHAnsi"/>
                <w:b/>
                <w:color w:val="000000"/>
                <w:sz w:val="24"/>
                <w:szCs w:val="24"/>
                <w:lang w:eastAsia="it-IT"/>
              </w:rPr>
              <w:t>100</w:t>
            </w:r>
          </w:p>
        </w:tc>
        <w:tc>
          <w:tcPr>
            <w:tcW w:w="524"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b/>
                <w:color w:val="000000"/>
                <w:sz w:val="24"/>
                <w:szCs w:val="24"/>
                <w:lang w:eastAsia="it-IT"/>
              </w:rPr>
            </w:pPr>
            <w:r w:rsidRPr="00BD6570">
              <w:rPr>
                <w:rFonts w:eastAsia="Times New Roman" w:cstheme="minorHAnsi"/>
                <w:b/>
                <w:color w:val="000000"/>
                <w:sz w:val="24"/>
                <w:szCs w:val="24"/>
                <w:lang w:eastAsia="it-IT"/>
              </w:rPr>
              <w:t>113.450</w:t>
            </w:r>
          </w:p>
        </w:tc>
        <w:tc>
          <w:tcPr>
            <w:tcW w:w="524"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b/>
                <w:color w:val="000000"/>
                <w:sz w:val="24"/>
                <w:szCs w:val="24"/>
                <w:lang w:eastAsia="it-IT"/>
              </w:rPr>
            </w:pPr>
            <w:r w:rsidRPr="00BD6570">
              <w:rPr>
                <w:rFonts w:eastAsia="Times New Roman" w:cstheme="minorHAnsi"/>
                <w:b/>
                <w:color w:val="000000"/>
                <w:sz w:val="24"/>
                <w:szCs w:val="24"/>
                <w:lang w:eastAsia="it-IT"/>
              </w:rPr>
              <w:t>100</w:t>
            </w:r>
          </w:p>
        </w:tc>
        <w:tc>
          <w:tcPr>
            <w:tcW w:w="524"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b/>
                <w:color w:val="000000"/>
                <w:sz w:val="24"/>
                <w:szCs w:val="24"/>
                <w:lang w:eastAsia="it-IT"/>
              </w:rPr>
            </w:pPr>
            <w:r w:rsidRPr="00BD6570">
              <w:rPr>
                <w:rFonts w:eastAsia="Times New Roman" w:cstheme="minorHAnsi"/>
                <w:b/>
                <w:color w:val="000000"/>
                <w:sz w:val="24"/>
                <w:szCs w:val="24"/>
                <w:lang w:eastAsia="it-IT"/>
              </w:rPr>
              <w:t>132.893</w:t>
            </w:r>
          </w:p>
        </w:tc>
        <w:tc>
          <w:tcPr>
            <w:tcW w:w="525"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b/>
                <w:color w:val="000000"/>
                <w:sz w:val="24"/>
                <w:szCs w:val="24"/>
                <w:lang w:eastAsia="it-IT"/>
              </w:rPr>
            </w:pPr>
            <w:r w:rsidRPr="00BD6570">
              <w:rPr>
                <w:rFonts w:eastAsia="Times New Roman" w:cstheme="minorHAnsi"/>
                <w:b/>
                <w:color w:val="000000"/>
                <w:sz w:val="24"/>
                <w:szCs w:val="24"/>
                <w:lang w:eastAsia="it-IT"/>
              </w:rPr>
              <w:t>100</w:t>
            </w:r>
          </w:p>
        </w:tc>
      </w:tr>
    </w:tbl>
    <w:p w:rsidR="00641130" w:rsidRPr="00F84164" w:rsidRDefault="00641130" w:rsidP="00641130">
      <w:pPr>
        <w:rPr>
          <w:i/>
          <w:sz w:val="18"/>
          <w:szCs w:val="18"/>
        </w:rPr>
      </w:pPr>
      <w:r w:rsidRPr="00F84164">
        <w:rPr>
          <w:i/>
          <w:sz w:val="18"/>
          <w:szCs w:val="18"/>
        </w:rPr>
        <w:t>Fonte: INPS</w:t>
      </w:r>
    </w:p>
    <w:p w:rsidR="00641130" w:rsidRDefault="00641130" w:rsidP="00641130">
      <w:pPr>
        <w:shd w:val="clear" w:color="auto" w:fill="FFFFFF"/>
        <w:spacing w:after="0" w:line="242" w:lineRule="atLeast"/>
        <w:jc w:val="both"/>
        <w:textAlignment w:val="baseline"/>
        <w:rPr>
          <w:rFonts w:eastAsia="Times New Roman" w:cstheme="minorHAnsi"/>
          <w:b/>
          <w:color w:val="333333"/>
          <w:sz w:val="24"/>
          <w:szCs w:val="24"/>
          <w:lang w:eastAsia="it-IT"/>
        </w:rPr>
      </w:pPr>
    </w:p>
    <w:p w:rsidR="00DC2277" w:rsidRDefault="00DC2277" w:rsidP="00641130">
      <w:pPr>
        <w:shd w:val="clear" w:color="auto" w:fill="FFFFFF"/>
        <w:spacing w:after="0" w:line="242" w:lineRule="atLeast"/>
        <w:jc w:val="both"/>
        <w:textAlignment w:val="baseline"/>
        <w:rPr>
          <w:rFonts w:eastAsia="Times New Roman" w:cstheme="minorHAnsi"/>
          <w:b/>
          <w:color w:val="333333"/>
          <w:sz w:val="24"/>
          <w:szCs w:val="24"/>
          <w:lang w:eastAsia="it-IT"/>
        </w:rPr>
      </w:pPr>
    </w:p>
    <w:p w:rsidR="00641130" w:rsidRPr="0069479E" w:rsidRDefault="00CD5BAD" w:rsidP="00641130">
      <w:pPr>
        <w:shd w:val="clear" w:color="auto" w:fill="FFFFFF"/>
        <w:spacing w:after="0" w:line="242" w:lineRule="atLeast"/>
        <w:jc w:val="both"/>
        <w:textAlignment w:val="baseline"/>
        <w:rPr>
          <w:rFonts w:eastAsia="Times New Roman" w:cstheme="minorHAnsi"/>
          <w:color w:val="333333"/>
          <w:sz w:val="24"/>
          <w:szCs w:val="24"/>
          <w:lang w:eastAsia="it-IT"/>
        </w:rPr>
      </w:pPr>
      <w:r>
        <w:rPr>
          <w:rFonts w:eastAsia="Times New Roman" w:cstheme="minorHAnsi"/>
          <w:b/>
          <w:color w:val="333333"/>
          <w:sz w:val="24"/>
          <w:szCs w:val="24"/>
          <w:lang w:eastAsia="it-IT"/>
        </w:rPr>
        <w:t>Tabella 4</w:t>
      </w:r>
      <w:r w:rsidR="00641130" w:rsidRPr="0069479E">
        <w:rPr>
          <w:rFonts w:eastAsia="Times New Roman" w:cstheme="minorHAnsi"/>
          <w:color w:val="333333"/>
          <w:sz w:val="24"/>
          <w:szCs w:val="24"/>
          <w:lang w:eastAsia="it-IT"/>
        </w:rPr>
        <w:t xml:space="preserve"> – </w:t>
      </w:r>
      <w:r w:rsidR="00641130" w:rsidRPr="0069479E">
        <w:rPr>
          <w:rFonts w:eastAsia="Times New Roman" w:cstheme="minorHAnsi"/>
          <w:i/>
          <w:color w:val="333333"/>
          <w:sz w:val="24"/>
          <w:szCs w:val="24"/>
          <w:lang w:eastAsia="it-IT"/>
        </w:rPr>
        <w:t>Variazione percettori attivi nel periodo 2013-2016</w:t>
      </w:r>
      <w:r w:rsidR="00507FE7">
        <w:rPr>
          <w:rFonts w:eastAsia="Times New Roman" w:cstheme="minorHAnsi"/>
          <w:i/>
          <w:color w:val="333333"/>
          <w:sz w:val="24"/>
          <w:szCs w:val="24"/>
          <w:lang w:eastAsia="it-IT"/>
        </w:rPr>
        <w:t xml:space="preserve"> (valori percentuali)</w:t>
      </w:r>
    </w:p>
    <w:tbl>
      <w:tblPr>
        <w:tblW w:w="5000" w:type="pct"/>
        <w:tblCellMar>
          <w:left w:w="70" w:type="dxa"/>
          <w:right w:w="70" w:type="dxa"/>
        </w:tblCellMar>
        <w:tblLook w:val="04A0" w:firstRow="1" w:lastRow="0" w:firstColumn="1" w:lastColumn="0" w:noHBand="0" w:noVBand="1"/>
      </w:tblPr>
      <w:tblGrid>
        <w:gridCol w:w="1833"/>
        <w:gridCol w:w="1948"/>
        <w:gridCol w:w="1948"/>
        <w:gridCol w:w="1948"/>
        <w:gridCol w:w="1946"/>
      </w:tblGrid>
      <w:tr w:rsidR="00641130" w:rsidRPr="00DF0D18" w:rsidTr="00234814">
        <w:trPr>
          <w:trHeight w:val="665"/>
          <w:tblHeader/>
        </w:trPr>
        <w:tc>
          <w:tcPr>
            <w:tcW w:w="952" w:type="pc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641130" w:rsidRPr="00BD6570" w:rsidRDefault="00641130" w:rsidP="00234814">
            <w:pPr>
              <w:spacing w:after="0" w:line="240" w:lineRule="auto"/>
              <w:jc w:val="center"/>
              <w:rPr>
                <w:rFonts w:eastAsia="Times New Roman" w:cstheme="minorHAnsi"/>
                <w:b/>
                <w:bCs/>
                <w:color w:val="000000"/>
                <w:sz w:val="24"/>
                <w:szCs w:val="24"/>
                <w:lang w:eastAsia="it-IT"/>
              </w:rPr>
            </w:pPr>
            <w:r w:rsidRPr="00BD6570">
              <w:rPr>
                <w:rFonts w:eastAsia="Times New Roman" w:cstheme="minorHAnsi"/>
                <w:b/>
                <w:bCs/>
                <w:color w:val="000000"/>
                <w:sz w:val="24"/>
                <w:szCs w:val="24"/>
                <w:lang w:eastAsia="it-IT"/>
              </w:rPr>
              <w:t>Provincia</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1130" w:rsidRPr="00BD6570" w:rsidRDefault="00641130" w:rsidP="00234814">
            <w:pPr>
              <w:spacing w:after="0" w:line="240" w:lineRule="auto"/>
              <w:jc w:val="center"/>
              <w:rPr>
                <w:rFonts w:eastAsia="Times New Roman" w:cstheme="minorHAnsi"/>
                <w:b/>
                <w:bCs/>
                <w:color w:val="000000"/>
                <w:sz w:val="24"/>
                <w:szCs w:val="24"/>
                <w:lang w:eastAsia="it-IT"/>
              </w:rPr>
            </w:pPr>
            <w:r w:rsidRPr="00BD6570">
              <w:rPr>
                <w:rFonts w:eastAsia="Times New Roman" w:cstheme="minorHAnsi"/>
                <w:b/>
                <w:bCs/>
                <w:color w:val="000000"/>
                <w:sz w:val="24"/>
                <w:szCs w:val="24"/>
                <w:lang w:eastAsia="it-IT"/>
              </w:rPr>
              <w:t>2013-2014</w:t>
            </w:r>
          </w:p>
        </w:tc>
        <w:tc>
          <w:tcPr>
            <w:tcW w:w="10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130" w:rsidRPr="00BD6570" w:rsidRDefault="00641130" w:rsidP="00234814">
            <w:pPr>
              <w:spacing w:after="0" w:line="240" w:lineRule="auto"/>
              <w:jc w:val="center"/>
              <w:rPr>
                <w:rFonts w:eastAsia="Times New Roman" w:cstheme="minorHAnsi"/>
                <w:b/>
                <w:bCs/>
                <w:color w:val="000000"/>
                <w:sz w:val="24"/>
                <w:szCs w:val="24"/>
                <w:lang w:eastAsia="it-IT"/>
              </w:rPr>
            </w:pPr>
            <w:r w:rsidRPr="00BD6570">
              <w:rPr>
                <w:rFonts w:eastAsia="Times New Roman" w:cstheme="minorHAnsi"/>
                <w:b/>
                <w:bCs/>
                <w:color w:val="000000"/>
                <w:sz w:val="24"/>
                <w:szCs w:val="24"/>
                <w:lang w:eastAsia="it-IT"/>
              </w:rPr>
              <w:t>2014-2015</w:t>
            </w:r>
          </w:p>
        </w:tc>
        <w:tc>
          <w:tcPr>
            <w:tcW w:w="10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130" w:rsidRPr="00BD6570" w:rsidRDefault="00641130" w:rsidP="00234814">
            <w:pPr>
              <w:spacing w:after="0" w:line="240" w:lineRule="auto"/>
              <w:jc w:val="center"/>
              <w:rPr>
                <w:rFonts w:eastAsia="Times New Roman" w:cstheme="minorHAnsi"/>
                <w:b/>
                <w:bCs/>
                <w:color w:val="000000"/>
                <w:sz w:val="24"/>
                <w:szCs w:val="24"/>
                <w:lang w:eastAsia="it-IT"/>
              </w:rPr>
            </w:pPr>
            <w:r w:rsidRPr="00BD6570">
              <w:rPr>
                <w:rFonts w:eastAsia="Times New Roman" w:cstheme="minorHAnsi"/>
                <w:b/>
                <w:bCs/>
                <w:color w:val="000000"/>
                <w:sz w:val="24"/>
                <w:szCs w:val="24"/>
                <w:lang w:eastAsia="it-IT"/>
              </w:rPr>
              <w:t>2015-2016</w:t>
            </w:r>
          </w:p>
        </w:tc>
        <w:tc>
          <w:tcPr>
            <w:tcW w:w="101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41130" w:rsidRPr="00BD6570" w:rsidRDefault="00641130" w:rsidP="00234814">
            <w:pPr>
              <w:spacing w:after="0" w:line="240" w:lineRule="auto"/>
              <w:jc w:val="center"/>
              <w:rPr>
                <w:rFonts w:eastAsia="Times New Roman" w:cstheme="minorHAnsi"/>
                <w:b/>
                <w:bCs/>
                <w:color w:val="000000"/>
                <w:sz w:val="24"/>
                <w:szCs w:val="24"/>
                <w:lang w:eastAsia="it-IT"/>
              </w:rPr>
            </w:pPr>
            <w:r w:rsidRPr="00BD6570">
              <w:rPr>
                <w:rFonts w:eastAsia="Times New Roman" w:cstheme="minorHAnsi"/>
                <w:b/>
                <w:bCs/>
                <w:color w:val="000000"/>
                <w:sz w:val="24"/>
                <w:szCs w:val="24"/>
                <w:lang w:eastAsia="it-IT"/>
              </w:rPr>
              <w:t>2013-2016</w:t>
            </w:r>
          </w:p>
        </w:tc>
      </w:tr>
      <w:tr w:rsidR="00641130" w:rsidRPr="00DF0D18" w:rsidTr="00234814">
        <w:trPr>
          <w:trHeight w:val="330"/>
        </w:trPr>
        <w:tc>
          <w:tcPr>
            <w:tcW w:w="952" w:type="pct"/>
            <w:tcBorders>
              <w:top w:val="nil"/>
              <w:left w:val="single" w:sz="8" w:space="0" w:color="auto"/>
              <w:bottom w:val="single" w:sz="8" w:space="0" w:color="auto"/>
              <w:right w:val="single" w:sz="4" w:space="0" w:color="auto"/>
            </w:tcBorders>
            <w:shd w:val="clear" w:color="000000" w:fill="FFFFFF"/>
            <w:noWrap/>
            <w:vAlign w:val="center"/>
            <w:hideMark/>
          </w:tcPr>
          <w:p w:rsidR="00641130" w:rsidRPr="00BD6570" w:rsidRDefault="00641130" w:rsidP="00234814">
            <w:pPr>
              <w:spacing w:after="0" w:line="240" w:lineRule="auto"/>
              <w:rPr>
                <w:rFonts w:eastAsia="Times New Roman" w:cstheme="minorHAnsi"/>
                <w:color w:val="000000"/>
                <w:sz w:val="24"/>
                <w:szCs w:val="24"/>
                <w:lang w:eastAsia="it-IT"/>
              </w:rPr>
            </w:pPr>
            <w:r w:rsidRPr="00BD6570">
              <w:rPr>
                <w:rFonts w:eastAsia="Times New Roman" w:cstheme="minorHAnsi"/>
                <w:color w:val="000000"/>
                <w:sz w:val="24"/>
                <w:szCs w:val="24"/>
                <w:lang w:eastAsia="it-IT"/>
              </w:rPr>
              <w:t>Arezzo</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-5,2</w:t>
            </w:r>
          </w:p>
        </w:tc>
        <w:tc>
          <w:tcPr>
            <w:tcW w:w="10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13,2</w:t>
            </w:r>
          </w:p>
        </w:tc>
        <w:tc>
          <w:tcPr>
            <w:tcW w:w="10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18,8</w:t>
            </w:r>
          </w:p>
        </w:tc>
        <w:tc>
          <w:tcPr>
            <w:tcW w:w="101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41130" w:rsidRPr="00BD6570" w:rsidRDefault="00641130" w:rsidP="00234814">
            <w:pPr>
              <w:spacing w:after="0" w:line="240" w:lineRule="auto"/>
              <w:jc w:val="right"/>
              <w:rPr>
                <w:rFonts w:eastAsia="Times New Roman" w:cstheme="minorHAnsi"/>
                <w:b/>
                <w:color w:val="000000"/>
                <w:sz w:val="24"/>
                <w:szCs w:val="24"/>
                <w:lang w:eastAsia="it-IT"/>
              </w:rPr>
            </w:pPr>
            <w:r w:rsidRPr="00BD6570">
              <w:rPr>
                <w:rFonts w:eastAsia="Times New Roman" w:cstheme="minorHAnsi"/>
                <w:b/>
                <w:color w:val="000000"/>
                <w:sz w:val="24"/>
                <w:szCs w:val="24"/>
                <w:lang w:eastAsia="it-IT"/>
              </w:rPr>
              <w:t>27,6</w:t>
            </w:r>
          </w:p>
        </w:tc>
      </w:tr>
      <w:tr w:rsidR="00641130" w:rsidRPr="00DF0D18" w:rsidTr="00234814">
        <w:trPr>
          <w:trHeight w:val="330"/>
        </w:trPr>
        <w:tc>
          <w:tcPr>
            <w:tcW w:w="952" w:type="pct"/>
            <w:tcBorders>
              <w:top w:val="nil"/>
              <w:left w:val="single" w:sz="8" w:space="0" w:color="auto"/>
              <w:bottom w:val="single" w:sz="8" w:space="0" w:color="auto"/>
              <w:right w:val="single" w:sz="8" w:space="0" w:color="auto"/>
            </w:tcBorders>
            <w:shd w:val="clear" w:color="000000" w:fill="FFFFFF"/>
            <w:noWrap/>
            <w:vAlign w:val="center"/>
            <w:hideMark/>
          </w:tcPr>
          <w:p w:rsidR="00641130" w:rsidRPr="00BD6570" w:rsidRDefault="00641130" w:rsidP="00234814">
            <w:pPr>
              <w:spacing w:after="0" w:line="240" w:lineRule="auto"/>
              <w:rPr>
                <w:rFonts w:eastAsia="Times New Roman" w:cstheme="minorHAnsi"/>
                <w:color w:val="000000"/>
                <w:sz w:val="24"/>
                <w:szCs w:val="24"/>
                <w:lang w:eastAsia="it-IT"/>
              </w:rPr>
            </w:pPr>
            <w:r w:rsidRPr="00BD6570">
              <w:rPr>
                <w:rFonts w:eastAsia="Times New Roman" w:cstheme="minorHAnsi"/>
                <w:color w:val="000000"/>
                <w:sz w:val="24"/>
                <w:szCs w:val="24"/>
                <w:lang w:eastAsia="it-IT"/>
              </w:rPr>
              <w:t>Firenze</w:t>
            </w:r>
          </w:p>
        </w:tc>
        <w:tc>
          <w:tcPr>
            <w:tcW w:w="1012" w:type="pct"/>
            <w:tcBorders>
              <w:top w:val="single" w:sz="4" w:space="0" w:color="auto"/>
              <w:left w:val="nil"/>
              <w:bottom w:val="single" w:sz="8" w:space="0" w:color="auto"/>
              <w:right w:val="single" w:sz="8" w:space="0" w:color="auto"/>
            </w:tcBorders>
            <w:shd w:val="clear" w:color="auto" w:fill="auto"/>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22,2</w:t>
            </w:r>
          </w:p>
        </w:tc>
        <w:tc>
          <w:tcPr>
            <w:tcW w:w="1012" w:type="pct"/>
            <w:tcBorders>
              <w:top w:val="single" w:sz="4" w:space="0" w:color="auto"/>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15,4</w:t>
            </w:r>
          </w:p>
        </w:tc>
        <w:tc>
          <w:tcPr>
            <w:tcW w:w="1012" w:type="pct"/>
            <w:tcBorders>
              <w:top w:val="single" w:sz="4" w:space="0" w:color="auto"/>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23</w:t>
            </w:r>
          </w:p>
        </w:tc>
        <w:tc>
          <w:tcPr>
            <w:tcW w:w="1011" w:type="pct"/>
            <w:tcBorders>
              <w:top w:val="single" w:sz="4" w:space="0" w:color="auto"/>
              <w:left w:val="nil"/>
              <w:bottom w:val="single" w:sz="8" w:space="0" w:color="auto"/>
              <w:right w:val="single" w:sz="8" w:space="0" w:color="auto"/>
            </w:tcBorders>
            <w:shd w:val="clear" w:color="auto" w:fill="DEEAF6" w:themeFill="accent1" w:themeFillTint="33"/>
            <w:vAlign w:val="center"/>
            <w:hideMark/>
          </w:tcPr>
          <w:p w:rsidR="00641130" w:rsidRPr="00BD6570" w:rsidRDefault="00641130" w:rsidP="00234814">
            <w:pPr>
              <w:spacing w:after="0" w:line="240" w:lineRule="auto"/>
              <w:jc w:val="right"/>
              <w:rPr>
                <w:rFonts w:eastAsia="Times New Roman" w:cstheme="minorHAnsi"/>
                <w:b/>
                <w:color w:val="000000"/>
                <w:sz w:val="24"/>
                <w:szCs w:val="24"/>
                <w:lang w:eastAsia="it-IT"/>
              </w:rPr>
            </w:pPr>
            <w:r w:rsidRPr="00BD6570">
              <w:rPr>
                <w:rFonts w:eastAsia="Times New Roman" w:cstheme="minorHAnsi"/>
                <w:b/>
                <w:color w:val="000000"/>
                <w:sz w:val="24"/>
                <w:szCs w:val="24"/>
                <w:lang w:eastAsia="it-IT"/>
              </w:rPr>
              <w:t>73,5</w:t>
            </w:r>
          </w:p>
        </w:tc>
      </w:tr>
      <w:tr w:rsidR="00641130" w:rsidRPr="00DF0D18" w:rsidTr="00234814">
        <w:trPr>
          <w:trHeight w:val="330"/>
        </w:trPr>
        <w:tc>
          <w:tcPr>
            <w:tcW w:w="952" w:type="pct"/>
            <w:tcBorders>
              <w:top w:val="nil"/>
              <w:left w:val="single" w:sz="8" w:space="0" w:color="auto"/>
              <w:bottom w:val="single" w:sz="8" w:space="0" w:color="auto"/>
              <w:right w:val="single" w:sz="8" w:space="0" w:color="auto"/>
            </w:tcBorders>
            <w:shd w:val="clear" w:color="000000" w:fill="FFFFFF"/>
            <w:noWrap/>
            <w:vAlign w:val="center"/>
            <w:hideMark/>
          </w:tcPr>
          <w:p w:rsidR="00641130" w:rsidRPr="00BD6570" w:rsidRDefault="00641130" w:rsidP="00234814">
            <w:pPr>
              <w:spacing w:after="0" w:line="240" w:lineRule="auto"/>
              <w:rPr>
                <w:rFonts w:eastAsia="Times New Roman" w:cstheme="minorHAnsi"/>
                <w:color w:val="000000"/>
                <w:sz w:val="24"/>
                <w:szCs w:val="24"/>
                <w:lang w:eastAsia="it-IT"/>
              </w:rPr>
            </w:pPr>
            <w:r w:rsidRPr="00BD6570">
              <w:rPr>
                <w:rFonts w:eastAsia="Times New Roman" w:cstheme="minorHAnsi"/>
                <w:color w:val="000000"/>
                <w:sz w:val="24"/>
                <w:szCs w:val="24"/>
                <w:lang w:eastAsia="it-IT"/>
              </w:rPr>
              <w:t>Grosseto</w:t>
            </w:r>
          </w:p>
        </w:tc>
        <w:tc>
          <w:tcPr>
            <w:tcW w:w="1012" w:type="pct"/>
            <w:tcBorders>
              <w:top w:val="nil"/>
              <w:left w:val="nil"/>
              <w:bottom w:val="single" w:sz="8" w:space="0" w:color="auto"/>
              <w:right w:val="single" w:sz="8" w:space="0" w:color="auto"/>
            </w:tcBorders>
            <w:shd w:val="clear" w:color="auto" w:fill="auto"/>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-3,5</w:t>
            </w:r>
          </w:p>
        </w:tc>
        <w:tc>
          <w:tcPr>
            <w:tcW w:w="1012"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3,8</w:t>
            </w:r>
          </w:p>
        </w:tc>
        <w:tc>
          <w:tcPr>
            <w:tcW w:w="1012"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18,9</w:t>
            </w:r>
          </w:p>
        </w:tc>
        <w:tc>
          <w:tcPr>
            <w:tcW w:w="1011" w:type="pct"/>
            <w:tcBorders>
              <w:top w:val="nil"/>
              <w:left w:val="nil"/>
              <w:bottom w:val="single" w:sz="8" w:space="0" w:color="auto"/>
              <w:right w:val="single" w:sz="8" w:space="0" w:color="auto"/>
            </w:tcBorders>
            <w:shd w:val="clear" w:color="auto" w:fill="DEEAF6" w:themeFill="accent1" w:themeFillTint="33"/>
            <w:vAlign w:val="center"/>
            <w:hideMark/>
          </w:tcPr>
          <w:p w:rsidR="00641130" w:rsidRPr="00BD6570" w:rsidRDefault="00641130" w:rsidP="00234814">
            <w:pPr>
              <w:spacing w:after="0" w:line="240" w:lineRule="auto"/>
              <w:jc w:val="right"/>
              <w:rPr>
                <w:rFonts w:eastAsia="Times New Roman" w:cstheme="minorHAnsi"/>
                <w:b/>
                <w:color w:val="000000"/>
                <w:sz w:val="24"/>
                <w:szCs w:val="24"/>
                <w:lang w:eastAsia="it-IT"/>
              </w:rPr>
            </w:pPr>
            <w:r w:rsidRPr="00BD6570">
              <w:rPr>
                <w:rFonts w:eastAsia="Times New Roman" w:cstheme="minorHAnsi"/>
                <w:b/>
                <w:color w:val="000000"/>
                <w:sz w:val="24"/>
                <w:szCs w:val="24"/>
                <w:lang w:eastAsia="it-IT"/>
              </w:rPr>
              <w:t>19,1</w:t>
            </w:r>
          </w:p>
        </w:tc>
      </w:tr>
      <w:tr w:rsidR="00641130" w:rsidRPr="00DF0D18" w:rsidTr="00234814">
        <w:trPr>
          <w:trHeight w:val="330"/>
        </w:trPr>
        <w:tc>
          <w:tcPr>
            <w:tcW w:w="952" w:type="pct"/>
            <w:tcBorders>
              <w:top w:val="nil"/>
              <w:left w:val="single" w:sz="8" w:space="0" w:color="auto"/>
              <w:bottom w:val="single" w:sz="8" w:space="0" w:color="auto"/>
              <w:right w:val="single" w:sz="8" w:space="0" w:color="auto"/>
            </w:tcBorders>
            <w:shd w:val="clear" w:color="000000" w:fill="FFFFFF"/>
            <w:noWrap/>
            <w:vAlign w:val="center"/>
            <w:hideMark/>
          </w:tcPr>
          <w:p w:rsidR="00641130" w:rsidRPr="00BD6570" w:rsidRDefault="00641130" w:rsidP="00234814">
            <w:pPr>
              <w:spacing w:after="0" w:line="240" w:lineRule="auto"/>
              <w:rPr>
                <w:rFonts w:eastAsia="Times New Roman" w:cstheme="minorHAnsi"/>
                <w:color w:val="000000"/>
                <w:sz w:val="24"/>
                <w:szCs w:val="24"/>
                <w:lang w:eastAsia="it-IT"/>
              </w:rPr>
            </w:pPr>
            <w:r w:rsidRPr="00BD6570">
              <w:rPr>
                <w:rFonts w:eastAsia="Times New Roman" w:cstheme="minorHAnsi"/>
                <w:color w:val="000000"/>
                <w:sz w:val="24"/>
                <w:szCs w:val="24"/>
                <w:lang w:eastAsia="it-IT"/>
              </w:rPr>
              <w:t>Livorno</w:t>
            </w:r>
          </w:p>
        </w:tc>
        <w:tc>
          <w:tcPr>
            <w:tcW w:w="1012" w:type="pct"/>
            <w:tcBorders>
              <w:top w:val="nil"/>
              <w:left w:val="nil"/>
              <w:bottom w:val="single" w:sz="8" w:space="0" w:color="auto"/>
              <w:right w:val="single" w:sz="8" w:space="0" w:color="auto"/>
            </w:tcBorders>
            <w:shd w:val="clear" w:color="auto" w:fill="auto"/>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11,5</w:t>
            </w:r>
          </w:p>
        </w:tc>
        <w:tc>
          <w:tcPr>
            <w:tcW w:w="1012"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17,9</w:t>
            </w:r>
          </w:p>
        </w:tc>
        <w:tc>
          <w:tcPr>
            <w:tcW w:w="1012"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11,9</w:t>
            </w:r>
          </w:p>
        </w:tc>
        <w:tc>
          <w:tcPr>
            <w:tcW w:w="1011" w:type="pct"/>
            <w:tcBorders>
              <w:top w:val="nil"/>
              <w:left w:val="nil"/>
              <w:bottom w:val="single" w:sz="8" w:space="0" w:color="auto"/>
              <w:right w:val="single" w:sz="8" w:space="0" w:color="auto"/>
            </w:tcBorders>
            <w:shd w:val="clear" w:color="auto" w:fill="DEEAF6" w:themeFill="accent1" w:themeFillTint="33"/>
            <w:vAlign w:val="center"/>
            <w:hideMark/>
          </w:tcPr>
          <w:p w:rsidR="00641130" w:rsidRPr="00BD6570" w:rsidRDefault="00641130" w:rsidP="00234814">
            <w:pPr>
              <w:spacing w:after="0" w:line="240" w:lineRule="auto"/>
              <w:jc w:val="right"/>
              <w:rPr>
                <w:rFonts w:eastAsia="Times New Roman" w:cstheme="minorHAnsi"/>
                <w:b/>
                <w:color w:val="000000"/>
                <w:sz w:val="24"/>
                <w:szCs w:val="24"/>
                <w:lang w:eastAsia="it-IT"/>
              </w:rPr>
            </w:pPr>
            <w:r w:rsidRPr="00BD6570">
              <w:rPr>
                <w:rFonts w:eastAsia="Times New Roman" w:cstheme="minorHAnsi"/>
                <w:b/>
                <w:color w:val="000000"/>
                <w:sz w:val="24"/>
                <w:szCs w:val="24"/>
                <w:lang w:eastAsia="it-IT"/>
              </w:rPr>
              <w:t>47,2</w:t>
            </w:r>
          </w:p>
        </w:tc>
      </w:tr>
      <w:tr w:rsidR="00641130" w:rsidRPr="00DF0D18" w:rsidTr="00234814">
        <w:trPr>
          <w:trHeight w:val="330"/>
        </w:trPr>
        <w:tc>
          <w:tcPr>
            <w:tcW w:w="952" w:type="pct"/>
            <w:tcBorders>
              <w:top w:val="nil"/>
              <w:left w:val="single" w:sz="8" w:space="0" w:color="auto"/>
              <w:bottom w:val="single" w:sz="8" w:space="0" w:color="auto"/>
              <w:right w:val="single" w:sz="8" w:space="0" w:color="auto"/>
            </w:tcBorders>
            <w:shd w:val="clear" w:color="000000" w:fill="FFFFFF"/>
            <w:noWrap/>
            <w:vAlign w:val="center"/>
            <w:hideMark/>
          </w:tcPr>
          <w:p w:rsidR="00641130" w:rsidRPr="00BD6570" w:rsidRDefault="00641130" w:rsidP="00234814">
            <w:pPr>
              <w:spacing w:after="0" w:line="240" w:lineRule="auto"/>
              <w:rPr>
                <w:rFonts w:eastAsia="Times New Roman" w:cstheme="minorHAnsi"/>
                <w:color w:val="000000"/>
                <w:sz w:val="24"/>
                <w:szCs w:val="24"/>
                <w:lang w:eastAsia="it-IT"/>
              </w:rPr>
            </w:pPr>
            <w:r w:rsidRPr="00BD6570">
              <w:rPr>
                <w:rFonts w:eastAsia="Times New Roman" w:cstheme="minorHAnsi"/>
                <w:color w:val="000000"/>
                <w:sz w:val="24"/>
                <w:szCs w:val="24"/>
                <w:lang w:eastAsia="it-IT"/>
              </w:rPr>
              <w:t>Lucca</w:t>
            </w:r>
          </w:p>
        </w:tc>
        <w:tc>
          <w:tcPr>
            <w:tcW w:w="1012" w:type="pct"/>
            <w:tcBorders>
              <w:top w:val="nil"/>
              <w:left w:val="nil"/>
              <w:bottom w:val="single" w:sz="8" w:space="0" w:color="auto"/>
              <w:right w:val="single" w:sz="8" w:space="0" w:color="auto"/>
            </w:tcBorders>
            <w:shd w:val="clear" w:color="auto" w:fill="auto"/>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9,2</w:t>
            </w:r>
          </w:p>
        </w:tc>
        <w:tc>
          <w:tcPr>
            <w:tcW w:w="1012"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2,9</w:t>
            </w:r>
          </w:p>
        </w:tc>
        <w:tc>
          <w:tcPr>
            <w:tcW w:w="1012"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18,7</w:t>
            </w:r>
          </w:p>
        </w:tc>
        <w:tc>
          <w:tcPr>
            <w:tcW w:w="1011" w:type="pct"/>
            <w:tcBorders>
              <w:top w:val="nil"/>
              <w:left w:val="nil"/>
              <w:bottom w:val="single" w:sz="8" w:space="0" w:color="auto"/>
              <w:right w:val="single" w:sz="8" w:space="0" w:color="auto"/>
            </w:tcBorders>
            <w:shd w:val="clear" w:color="auto" w:fill="DEEAF6" w:themeFill="accent1" w:themeFillTint="33"/>
            <w:vAlign w:val="center"/>
            <w:hideMark/>
          </w:tcPr>
          <w:p w:rsidR="00641130" w:rsidRPr="00BD6570" w:rsidRDefault="00641130" w:rsidP="00234814">
            <w:pPr>
              <w:spacing w:after="0" w:line="240" w:lineRule="auto"/>
              <w:jc w:val="right"/>
              <w:rPr>
                <w:rFonts w:eastAsia="Times New Roman" w:cstheme="minorHAnsi"/>
                <w:b/>
                <w:color w:val="000000"/>
                <w:sz w:val="24"/>
                <w:szCs w:val="24"/>
                <w:lang w:eastAsia="it-IT"/>
              </w:rPr>
            </w:pPr>
            <w:r w:rsidRPr="00BD6570">
              <w:rPr>
                <w:rFonts w:eastAsia="Times New Roman" w:cstheme="minorHAnsi"/>
                <w:b/>
                <w:color w:val="000000"/>
                <w:sz w:val="24"/>
                <w:szCs w:val="24"/>
                <w:lang w:eastAsia="it-IT"/>
              </w:rPr>
              <w:t>33,5</w:t>
            </w:r>
          </w:p>
        </w:tc>
      </w:tr>
      <w:tr w:rsidR="00641130" w:rsidRPr="00DF0D18" w:rsidTr="00234814">
        <w:trPr>
          <w:trHeight w:val="330"/>
        </w:trPr>
        <w:tc>
          <w:tcPr>
            <w:tcW w:w="952" w:type="pct"/>
            <w:tcBorders>
              <w:top w:val="nil"/>
              <w:left w:val="single" w:sz="8" w:space="0" w:color="auto"/>
              <w:bottom w:val="single" w:sz="8" w:space="0" w:color="auto"/>
              <w:right w:val="single" w:sz="8" w:space="0" w:color="auto"/>
            </w:tcBorders>
            <w:shd w:val="clear" w:color="000000" w:fill="FFFFFF"/>
            <w:noWrap/>
            <w:vAlign w:val="center"/>
            <w:hideMark/>
          </w:tcPr>
          <w:p w:rsidR="00641130" w:rsidRPr="00BD6570" w:rsidRDefault="00641130" w:rsidP="00234814">
            <w:pPr>
              <w:spacing w:after="0" w:line="240" w:lineRule="auto"/>
              <w:rPr>
                <w:rFonts w:eastAsia="Times New Roman" w:cstheme="minorHAnsi"/>
                <w:color w:val="000000"/>
                <w:sz w:val="24"/>
                <w:szCs w:val="24"/>
                <w:lang w:eastAsia="it-IT"/>
              </w:rPr>
            </w:pPr>
            <w:r w:rsidRPr="00BD6570">
              <w:rPr>
                <w:rFonts w:eastAsia="Times New Roman" w:cstheme="minorHAnsi"/>
                <w:color w:val="000000"/>
                <w:sz w:val="24"/>
                <w:szCs w:val="24"/>
                <w:lang w:eastAsia="it-IT"/>
              </w:rPr>
              <w:t>Massa Carrara</w:t>
            </w:r>
          </w:p>
        </w:tc>
        <w:tc>
          <w:tcPr>
            <w:tcW w:w="1012" w:type="pct"/>
            <w:tcBorders>
              <w:top w:val="nil"/>
              <w:left w:val="nil"/>
              <w:bottom w:val="single" w:sz="8" w:space="0" w:color="auto"/>
              <w:right w:val="single" w:sz="8" w:space="0" w:color="auto"/>
            </w:tcBorders>
            <w:shd w:val="clear" w:color="auto" w:fill="auto"/>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13,1</w:t>
            </w:r>
          </w:p>
        </w:tc>
        <w:tc>
          <w:tcPr>
            <w:tcW w:w="1012"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0,9</w:t>
            </w:r>
          </w:p>
        </w:tc>
        <w:tc>
          <w:tcPr>
            <w:tcW w:w="1012"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7,1</w:t>
            </w:r>
          </w:p>
        </w:tc>
        <w:tc>
          <w:tcPr>
            <w:tcW w:w="1011" w:type="pct"/>
            <w:tcBorders>
              <w:top w:val="nil"/>
              <w:left w:val="nil"/>
              <w:bottom w:val="single" w:sz="8" w:space="0" w:color="auto"/>
              <w:right w:val="single" w:sz="8" w:space="0" w:color="auto"/>
            </w:tcBorders>
            <w:shd w:val="clear" w:color="auto" w:fill="DEEAF6" w:themeFill="accent1" w:themeFillTint="33"/>
            <w:vAlign w:val="center"/>
            <w:hideMark/>
          </w:tcPr>
          <w:p w:rsidR="00641130" w:rsidRPr="00BD6570" w:rsidRDefault="00641130" w:rsidP="00234814">
            <w:pPr>
              <w:spacing w:after="0" w:line="240" w:lineRule="auto"/>
              <w:jc w:val="right"/>
              <w:rPr>
                <w:rFonts w:eastAsia="Times New Roman" w:cstheme="minorHAnsi"/>
                <w:b/>
                <w:color w:val="000000"/>
                <w:sz w:val="24"/>
                <w:szCs w:val="24"/>
                <w:lang w:eastAsia="it-IT"/>
              </w:rPr>
            </w:pPr>
            <w:r w:rsidRPr="00BD6570">
              <w:rPr>
                <w:rFonts w:eastAsia="Times New Roman" w:cstheme="minorHAnsi"/>
                <w:b/>
                <w:color w:val="000000"/>
                <w:sz w:val="24"/>
                <w:szCs w:val="24"/>
                <w:lang w:eastAsia="it-IT"/>
              </w:rPr>
              <w:t>22,3</w:t>
            </w:r>
          </w:p>
        </w:tc>
      </w:tr>
      <w:tr w:rsidR="00641130" w:rsidRPr="00DF0D18" w:rsidTr="00234814">
        <w:trPr>
          <w:trHeight w:val="330"/>
        </w:trPr>
        <w:tc>
          <w:tcPr>
            <w:tcW w:w="952" w:type="pct"/>
            <w:tcBorders>
              <w:top w:val="nil"/>
              <w:left w:val="single" w:sz="8" w:space="0" w:color="auto"/>
              <w:bottom w:val="single" w:sz="8" w:space="0" w:color="auto"/>
              <w:right w:val="single" w:sz="8" w:space="0" w:color="auto"/>
            </w:tcBorders>
            <w:shd w:val="clear" w:color="000000" w:fill="FFFFFF"/>
            <w:noWrap/>
            <w:vAlign w:val="center"/>
            <w:hideMark/>
          </w:tcPr>
          <w:p w:rsidR="00641130" w:rsidRPr="00BD6570" w:rsidRDefault="00641130" w:rsidP="00234814">
            <w:pPr>
              <w:spacing w:after="0" w:line="240" w:lineRule="auto"/>
              <w:rPr>
                <w:rFonts w:eastAsia="Times New Roman" w:cstheme="minorHAnsi"/>
                <w:color w:val="000000"/>
                <w:sz w:val="24"/>
                <w:szCs w:val="24"/>
                <w:lang w:eastAsia="it-IT"/>
              </w:rPr>
            </w:pPr>
            <w:r w:rsidRPr="00BD6570">
              <w:rPr>
                <w:rFonts w:eastAsia="Times New Roman" w:cstheme="minorHAnsi"/>
                <w:color w:val="000000"/>
                <w:sz w:val="24"/>
                <w:szCs w:val="24"/>
                <w:lang w:eastAsia="it-IT"/>
              </w:rPr>
              <w:t>Pisa</w:t>
            </w:r>
          </w:p>
        </w:tc>
        <w:tc>
          <w:tcPr>
            <w:tcW w:w="1012" w:type="pct"/>
            <w:tcBorders>
              <w:top w:val="nil"/>
              <w:left w:val="nil"/>
              <w:bottom w:val="single" w:sz="8" w:space="0" w:color="auto"/>
              <w:right w:val="single" w:sz="8" w:space="0" w:color="auto"/>
            </w:tcBorders>
            <w:shd w:val="clear" w:color="auto" w:fill="auto"/>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0,04</w:t>
            </w:r>
          </w:p>
        </w:tc>
        <w:tc>
          <w:tcPr>
            <w:tcW w:w="1012"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17,2</w:t>
            </w:r>
          </w:p>
        </w:tc>
        <w:tc>
          <w:tcPr>
            <w:tcW w:w="1012"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24,4</w:t>
            </w:r>
          </w:p>
        </w:tc>
        <w:tc>
          <w:tcPr>
            <w:tcW w:w="1011" w:type="pct"/>
            <w:tcBorders>
              <w:top w:val="nil"/>
              <w:left w:val="nil"/>
              <w:bottom w:val="single" w:sz="8" w:space="0" w:color="auto"/>
              <w:right w:val="single" w:sz="8" w:space="0" w:color="auto"/>
            </w:tcBorders>
            <w:shd w:val="clear" w:color="auto" w:fill="DEEAF6" w:themeFill="accent1" w:themeFillTint="33"/>
            <w:vAlign w:val="center"/>
            <w:hideMark/>
          </w:tcPr>
          <w:p w:rsidR="00641130" w:rsidRPr="00BD6570" w:rsidRDefault="00641130" w:rsidP="00234814">
            <w:pPr>
              <w:spacing w:after="0" w:line="240" w:lineRule="auto"/>
              <w:jc w:val="right"/>
              <w:rPr>
                <w:rFonts w:eastAsia="Times New Roman" w:cstheme="minorHAnsi"/>
                <w:b/>
                <w:color w:val="000000"/>
                <w:sz w:val="24"/>
                <w:szCs w:val="24"/>
                <w:lang w:eastAsia="it-IT"/>
              </w:rPr>
            </w:pPr>
            <w:r w:rsidRPr="00BD6570">
              <w:rPr>
                <w:rFonts w:eastAsia="Times New Roman" w:cstheme="minorHAnsi"/>
                <w:b/>
                <w:color w:val="000000"/>
                <w:sz w:val="24"/>
                <w:szCs w:val="24"/>
                <w:lang w:eastAsia="it-IT"/>
              </w:rPr>
              <w:t>45,8</w:t>
            </w:r>
          </w:p>
        </w:tc>
      </w:tr>
      <w:tr w:rsidR="00641130" w:rsidRPr="00DF0D18" w:rsidTr="00234814">
        <w:trPr>
          <w:trHeight w:val="330"/>
        </w:trPr>
        <w:tc>
          <w:tcPr>
            <w:tcW w:w="952" w:type="pct"/>
            <w:tcBorders>
              <w:top w:val="nil"/>
              <w:left w:val="single" w:sz="8" w:space="0" w:color="auto"/>
              <w:bottom w:val="single" w:sz="8" w:space="0" w:color="auto"/>
              <w:right w:val="single" w:sz="8" w:space="0" w:color="auto"/>
            </w:tcBorders>
            <w:shd w:val="clear" w:color="000000" w:fill="FFFFFF"/>
            <w:noWrap/>
            <w:vAlign w:val="center"/>
            <w:hideMark/>
          </w:tcPr>
          <w:p w:rsidR="00641130" w:rsidRPr="00BD6570" w:rsidRDefault="00641130" w:rsidP="00234814">
            <w:pPr>
              <w:spacing w:after="0" w:line="240" w:lineRule="auto"/>
              <w:rPr>
                <w:rFonts w:eastAsia="Times New Roman" w:cstheme="minorHAnsi"/>
                <w:color w:val="000000"/>
                <w:sz w:val="24"/>
                <w:szCs w:val="24"/>
                <w:lang w:eastAsia="it-IT"/>
              </w:rPr>
            </w:pPr>
            <w:r w:rsidRPr="00BD6570">
              <w:rPr>
                <w:rFonts w:eastAsia="Times New Roman" w:cstheme="minorHAnsi"/>
                <w:color w:val="000000"/>
                <w:sz w:val="24"/>
                <w:szCs w:val="24"/>
                <w:lang w:eastAsia="it-IT"/>
              </w:rPr>
              <w:t>Pistoia</w:t>
            </w:r>
          </w:p>
        </w:tc>
        <w:tc>
          <w:tcPr>
            <w:tcW w:w="1012" w:type="pct"/>
            <w:tcBorders>
              <w:top w:val="nil"/>
              <w:left w:val="nil"/>
              <w:bottom w:val="single" w:sz="8" w:space="0" w:color="auto"/>
              <w:right w:val="single" w:sz="8" w:space="0" w:color="auto"/>
            </w:tcBorders>
            <w:shd w:val="clear" w:color="auto" w:fill="auto"/>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7,9</w:t>
            </w:r>
          </w:p>
        </w:tc>
        <w:tc>
          <w:tcPr>
            <w:tcW w:w="1012"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11,1</w:t>
            </w:r>
          </w:p>
        </w:tc>
        <w:tc>
          <w:tcPr>
            <w:tcW w:w="1012"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19,3</w:t>
            </w:r>
          </w:p>
        </w:tc>
        <w:tc>
          <w:tcPr>
            <w:tcW w:w="1011" w:type="pct"/>
            <w:tcBorders>
              <w:top w:val="nil"/>
              <w:left w:val="nil"/>
              <w:bottom w:val="single" w:sz="8" w:space="0" w:color="auto"/>
              <w:right w:val="single" w:sz="8" w:space="0" w:color="auto"/>
            </w:tcBorders>
            <w:shd w:val="clear" w:color="auto" w:fill="DEEAF6" w:themeFill="accent1" w:themeFillTint="33"/>
            <w:vAlign w:val="center"/>
            <w:hideMark/>
          </w:tcPr>
          <w:p w:rsidR="00641130" w:rsidRPr="00BD6570" w:rsidRDefault="00641130" w:rsidP="00234814">
            <w:pPr>
              <w:spacing w:after="0" w:line="240" w:lineRule="auto"/>
              <w:jc w:val="right"/>
              <w:rPr>
                <w:rFonts w:eastAsia="Times New Roman" w:cstheme="minorHAnsi"/>
                <w:b/>
                <w:color w:val="000000"/>
                <w:sz w:val="24"/>
                <w:szCs w:val="24"/>
                <w:lang w:eastAsia="it-IT"/>
              </w:rPr>
            </w:pPr>
            <w:r w:rsidRPr="00BD6570">
              <w:rPr>
                <w:rFonts w:eastAsia="Times New Roman" w:cstheme="minorHAnsi"/>
                <w:b/>
                <w:color w:val="000000"/>
                <w:sz w:val="24"/>
                <w:szCs w:val="24"/>
                <w:lang w:eastAsia="it-IT"/>
              </w:rPr>
              <w:t>43,1</w:t>
            </w:r>
          </w:p>
        </w:tc>
      </w:tr>
      <w:tr w:rsidR="00641130" w:rsidRPr="00DF0D18" w:rsidTr="00234814">
        <w:trPr>
          <w:trHeight w:val="330"/>
        </w:trPr>
        <w:tc>
          <w:tcPr>
            <w:tcW w:w="952" w:type="pct"/>
            <w:tcBorders>
              <w:top w:val="nil"/>
              <w:left w:val="single" w:sz="8" w:space="0" w:color="auto"/>
              <w:bottom w:val="single" w:sz="8" w:space="0" w:color="auto"/>
              <w:right w:val="single" w:sz="8" w:space="0" w:color="auto"/>
            </w:tcBorders>
            <w:shd w:val="clear" w:color="000000" w:fill="FFFFFF"/>
            <w:noWrap/>
            <w:vAlign w:val="center"/>
            <w:hideMark/>
          </w:tcPr>
          <w:p w:rsidR="00641130" w:rsidRPr="00BD6570" w:rsidRDefault="00641130" w:rsidP="00234814">
            <w:pPr>
              <w:spacing w:after="0" w:line="240" w:lineRule="auto"/>
              <w:rPr>
                <w:rFonts w:eastAsia="Times New Roman" w:cstheme="minorHAnsi"/>
                <w:color w:val="000000"/>
                <w:sz w:val="24"/>
                <w:szCs w:val="24"/>
                <w:lang w:eastAsia="it-IT"/>
              </w:rPr>
            </w:pPr>
            <w:r w:rsidRPr="00BD6570">
              <w:rPr>
                <w:rFonts w:eastAsia="Times New Roman" w:cstheme="minorHAnsi"/>
                <w:color w:val="000000"/>
                <w:sz w:val="24"/>
                <w:szCs w:val="24"/>
                <w:lang w:eastAsia="it-IT"/>
              </w:rPr>
              <w:t>Prato</w:t>
            </w:r>
          </w:p>
        </w:tc>
        <w:tc>
          <w:tcPr>
            <w:tcW w:w="1012" w:type="pct"/>
            <w:tcBorders>
              <w:top w:val="nil"/>
              <w:left w:val="nil"/>
              <w:bottom w:val="single" w:sz="8" w:space="0" w:color="auto"/>
              <w:right w:val="single" w:sz="8" w:space="0" w:color="auto"/>
            </w:tcBorders>
            <w:shd w:val="clear" w:color="auto" w:fill="auto"/>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28,4</w:t>
            </w:r>
          </w:p>
        </w:tc>
        <w:tc>
          <w:tcPr>
            <w:tcW w:w="1012"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-2,8</w:t>
            </w:r>
          </w:p>
        </w:tc>
        <w:tc>
          <w:tcPr>
            <w:tcW w:w="1012"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25</w:t>
            </w:r>
          </w:p>
        </w:tc>
        <w:tc>
          <w:tcPr>
            <w:tcW w:w="1011" w:type="pct"/>
            <w:tcBorders>
              <w:top w:val="nil"/>
              <w:left w:val="nil"/>
              <w:bottom w:val="single" w:sz="8" w:space="0" w:color="auto"/>
              <w:right w:val="single" w:sz="8" w:space="0" w:color="auto"/>
            </w:tcBorders>
            <w:shd w:val="clear" w:color="auto" w:fill="DEEAF6" w:themeFill="accent1" w:themeFillTint="33"/>
            <w:vAlign w:val="center"/>
            <w:hideMark/>
          </w:tcPr>
          <w:p w:rsidR="00641130" w:rsidRPr="00BD6570" w:rsidRDefault="00641130" w:rsidP="00234814">
            <w:pPr>
              <w:spacing w:after="0" w:line="240" w:lineRule="auto"/>
              <w:jc w:val="right"/>
              <w:rPr>
                <w:rFonts w:eastAsia="Times New Roman" w:cstheme="minorHAnsi"/>
                <w:b/>
                <w:color w:val="000000"/>
                <w:sz w:val="24"/>
                <w:szCs w:val="24"/>
                <w:lang w:eastAsia="it-IT"/>
              </w:rPr>
            </w:pPr>
            <w:r w:rsidRPr="00BD6570">
              <w:rPr>
                <w:rFonts w:eastAsia="Times New Roman" w:cstheme="minorHAnsi"/>
                <w:b/>
                <w:color w:val="000000"/>
                <w:sz w:val="24"/>
                <w:szCs w:val="24"/>
                <w:lang w:eastAsia="it-IT"/>
              </w:rPr>
              <w:t>55,9</w:t>
            </w:r>
          </w:p>
        </w:tc>
      </w:tr>
      <w:tr w:rsidR="00641130" w:rsidRPr="00DF0D18" w:rsidTr="00234814">
        <w:trPr>
          <w:trHeight w:val="330"/>
        </w:trPr>
        <w:tc>
          <w:tcPr>
            <w:tcW w:w="952" w:type="pct"/>
            <w:tcBorders>
              <w:top w:val="nil"/>
              <w:left w:val="single" w:sz="8" w:space="0" w:color="auto"/>
              <w:bottom w:val="single" w:sz="8" w:space="0" w:color="auto"/>
              <w:right w:val="single" w:sz="8" w:space="0" w:color="auto"/>
            </w:tcBorders>
            <w:shd w:val="clear" w:color="000000" w:fill="FFFFFF"/>
            <w:noWrap/>
            <w:vAlign w:val="center"/>
            <w:hideMark/>
          </w:tcPr>
          <w:p w:rsidR="00641130" w:rsidRPr="00BD6570" w:rsidRDefault="00641130" w:rsidP="00234814">
            <w:pPr>
              <w:spacing w:after="0" w:line="240" w:lineRule="auto"/>
              <w:rPr>
                <w:rFonts w:eastAsia="Times New Roman" w:cstheme="minorHAnsi"/>
                <w:color w:val="000000"/>
                <w:sz w:val="24"/>
                <w:szCs w:val="24"/>
                <w:lang w:eastAsia="it-IT"/>
              </w:rPr>
            </w:pPr>
            <w:r w:rsidRPr="00BD6570">
              <w:rPr>
                <w:rFonts w:eastAsia="Times New Roman" w:cstheme="minorHAnsi"/>
                <w:color w:val="000000"/>
                <w:sz w:val="24"/>
                <w:szCs w:val="24"/>
                <w:lang w:eastAsia="it-IT"/>
              </w:rPr>
              <w:t>Siena</w:t>
            </w:r>
          </w:p>
        </w:tc>
        <w:tc>
          <w:tcPr>
            <w:tcW w:w="1012" w:type="pct"/>
            <w:tcBorders>
              <w:top w:val="nil"/>
              <w:left w:val="nil"/>
              <w:bottom w:val="single" w:sz="8" w:space="0" w:color="auto"/>
              <w:right w:val="single" w:sz="8" w:space="0" w:color="auto"/>
            </w:tcBorders>
            <w:shd w:val="clear" w:color="auto" w:fill="auto"/>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11,1</w:t>
            </w:r>
          </w:p>
        </w:tc>
        <w:tc>
          <w:tcPr>
            <w:tcW w:w="1012"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36,2</w:t>
            </w:r>
          </w:p>
        </w:tc>
        <w:tc>
          <w:tcPr>
            <w:tcW w:w="1012"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-0,8</w:t>
            </w:r>
          </w:p>
        </w:tc>
        <w:tc>
          <w:tcPr>
            <w:tcW w:w="1011" w:type="pct"/>
            <w:tcBorders>
              <w:top w:val="nil"/>
              <w:left w:val="nil"/>
              <w:bottom w:val="single" w:sz="8" w:space="0" w:color="auto"/>
              <w:right w:val="single" w:sz="8" w:space="0" w:color="auto"/>
            </w:tcBorders>
            <w:shd w:val="clear" w:color="auto" w:fill="DEEAF6" w:themeFill="accent1" w:themeFillTint="33"/>
            <w:vAlign w:val="center"/>
            <w:hideMark/>
          </w:tcPr>
          <w:p w:rsidR="00641130" w:rsidRPr="00BD6570" w:rsidRDefault="00641130" w:rsidP="00234814">
            <w:pPr>
              <w:spacing w:after="0" w:line="240" w:lineRule="auto"/>
              <w:jc w:val="right"/>
              <w:rPr>
                <w:rFonts w:eastAsia="Times New Roman" w:cstheme="minorHAnsi"/>
                <w:b/>
                <w:color w:val="000000"/>
                <w:sz w:val="24"/>
                <w:szCs w:val="24"/>
                <w:lang w:eastAsia="it-IT"/>
              </w:rPr>
            </w:pPr>
            <w:r w:rsidRPr="00BD6570">
              <w:rPr>
                <w:rFonts w:eastAsia="Times New Roman" w:cstheme="minorHAnsi"/>
                <w:b/>
                <w:color w:val="000000"/>
                <w:sz w:val="24"/>
                <w:szCs w:val="24"/>
                <w:lang w:eastAsia="it-IT"/>
              </w:rPr>
              <w:t>50</w:t>
            </w:r>
          </w:p>
        </w:tc>
      </w:tr>
      <w:tr w:rsidR="00641130" w:rsidRPr="00DF0D18" w:rsidTr="00234814">
        <w:trPr>
          <w:trHeight w:val="330"/>
        </w:trPr>
        <w:tc>
          <w:tcPr>
            <w:tcW w:w="952" w:type="pct"/>
            <w:tcBorders>
              <w:top w:val="nil"/>
              <w:left w:val="single" w:sz="8" w:space="0" w:color="auto"/>
              <w:bottom w:val="single" w:sz="8" w:space="0" w:color="auto"/>
              <w:right w:val="single" w:sz="8" w:space="0" w:color="auto"/>
            </w:tcBorders>
            <w:shd w:val="clear" w:color="000000" w:fill="FFFFFF"/>
            <w:noWrap/>
            <w:vAlign w:val="center"/>
            <w:hideMark/>
          </w:tcPr>
          <w:p w:rsidR="00641130" w:rsidRPr="00BD6570" w:rsidRDefault="00641130" w:rsidP="00234814">
            <w:pPr>
              <w:spacing w:after="0" w:line="240" w:lineRule="auto"/>
              <w:rPr>
                <w:rFonts w:eastAsia="Times New Roman" w:cstheme="minorHAnsi"/>
                <w:b/>
                <w:bCs/>
                <w:color w:val="000000"/>
                <w:sz w:val="24"/>
                <w:szCs w:val="24"/>
                <w:lang w:eastAsia="it-IT"/>
              </w:rPr>
            </w:pPr>
            <w:r w:rsidRPr="00BD6570">
              <w:rPr>
                <w:rFonts w:eastAsia="Times New Roman" w:cstheme="minorHAnsi"/>
                <w:b/>
                <w:bCs/>
                <w:color w:val="000000"/>
                <w:sz w:val="24"/>
                <w:szCs w:val="24"/>
                <w:lang w:eastAsia="it-IT"/>
              </w:rPr>
              <w:t>Toscana</w:t>
            </w:r>
          </w:p>
        </w:tc>
        <w:tc>
          <w:tcPr>
            <w:tcW w:w="1012" w:type="pct"/>
            <w:tcBorders>
              <w:top w:val="nil"/>
              <w:left w:val="nil"/>
              <w:bottom w:val="single" w:sz="8" w:space="0" w:color="auto"/>
              <w:right w:val="single" w:sz="8" w:space="0" w:color="auto"/>
            </w:tcBorders>
            <w:shd w:val="clear" w:color="auto" w:fill="auto"/>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10,5</w:t>
            </w:r>
          </w:p>
        </w:tc>
        <w:tc>
          <w:tcPr>
            <w:tcW w:w="1012"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12,9</w:t>
            </w:r>
          </w:p>
        </w:tc>
        <w:tc>
          <w:tcPr>
            <w:tcW w:w="1012" w:type="pct"/>
            <w:tcBorders>
              <w:top w:val="nil"/>
              <w:left w:val="nil"/>
              <w:bottom w:val="single" w:sz="8" w:space="0" w:color="auto"/>
              <w:right w:val="single" w:sz="8" w:space="0" w:color="auto"/>
            </w:tcBorders>
            <w:shd w:val="clear" w:color="auto" w:fill="auto"/>
            <w:noWrap/>
            <w:vAlign w:val="center"/>
            <w:hideMark/>
          </w:tcPr>
          <w:p w:rsidR="00641130" w:rsidRPr="00BD6570" w:rsidRDefault="00641130" w:rsidP="00234814">
            <w:pPr>
              <w:spacing w:after="0" w:line="240" w:lineRule="auto"/>
              <w:jc w:val="right"/>
              <w:rPr>
                <w:rFonts w:eastAsia="Times New Roman" w:cstheme="minorHAnsi"/>
                <w:color w:val="000000"/>
                <w:sz w:val="24"/>
                <w:szCs w:val="24"/>
                <w:lang w:eastAsia="it-IT"/>
              </w:rPr>
            </w:pPr>
            <w:r w:rsidRPr="00BD6570">
              <w:rPr>
                <w:rFonts w:eastAsia="Times New Roman" w:cstheme="minorHAnsi"/>
                <w:color w:val="000000"/>
                <w:sz w:val="24"/>
                <w:szCs w:val="24"/>
                <w:lang w:eastAsia="it-IT"/>
              </w:rPr>
              <w:t>17,1</w:t>
            </w:r>
          </w:p>
        </w:tc>
        <w:tc>
          <w:tcPr>
            <w:tcW w:w="1011" w:type="pct"/>
            <w:tcBorders>
              <w:top w:val="nil"/>
              <w:left w:val="nil"/>
              <w:bottom w:val="single" w:sz="8" w:space="0" w:color="auto"/>
              <w:right w:val="single" w:sz="8" w:space="0" w:color="auto"/>
            </w:tcBorders>
            <w:shd w:val="clear" w:color="auto" w:fill="DEEAF6" w:themeFill="accent1" w:themeFillTint="33"/>
            <w:vAlign w:val="center"/>
            <w:hideMark/>
          </w:tcPr>
          <w:p w:rsidR="00641130" w:rsidRPr="00BD6570" w:rsidRDefault="00641130" w:rsidP="00234814">
            <w:pPr>
              <w:spacing w:after="0" w:line="240" w:lineRule="auto"/>
              <w:jc w:val="right"/>
              <w:rPr>
                <w:rFonts w:eastAsia="Times New Roman" w:cstheme="minorHAnsi"/>
                <w:b/>
                <w:color w:val="000000"/>
                <w:sz w:val="24"/>
                <w:szCs w:val="24"/>
                <w:lang w:eastAsia="it-IT"/>
              </w:rPr>
            </w:pPr>
            <w:r w:rsidRPr="00BD6570">
              <w:rPr>
                <w:rFonts w:eastAsia="Times New Roman" w:cstheme="minorHAnsi"/>
                <w:b/>
                <w:color w:val="000000"/>
                <w:sz w:val="24"/>
                <w:szCs w:val="24"/>
                <w:lang w:eastAsia="it-IT"/>
              </w:rPr>
              <w:t>46,2</w:t>
            </w:r>
          </w:p>
        </w:tc>
      </w:tr>
    </w:tbl>
    <w:p w:rsidR="00641130" w:rsidRPr="00F84164" w:rsidRDefault="00641130" w:rsidP="00641130">
      <w:pPr>
        <w:rPr>
          <w:i/>
          <w:sz w:val="18"/>
          <w:szCs w:val="18"/>
        </w:rPr>
      </w:pPr>
      <w:r w:rsidRPr="00F84164">
        <w:rPr>
          <w:i/>
          <w:sz w:val="18"/>
          <w:szCs w:val="18"/>
        </w:rPr>
        <w:t>Fonte: INPS</w:t>
      </w:r>
    </w:p>
    <w:p w:rsidR="00641130" w:rsidRDefault="00641130" w:rsidP="00641130">
      <w:pPr>
        <w:spacing w:line="360" w:lineRule="auto"/>
        <w:jc w:val="both"/>
      </w:pPr>
    </w:p>
    <w:p w:rsidR="00641130" w:rsidRPr="0069479E" w:rsidRDefault="00641130" w:rsidP="00641130">
      <w:pPr>
        <w:spacing w:after="0" w:line="360" w:lineRule="auto"/>
        <w:jc w:val="both"/>
        <w:rPr>
          <w:sz w:val="24"/>
          <w:szCs w:val="24"/>
        </w:rPr>
      </w:pPr>
      <w:r w:rsidRPr="0069479E">
        <w:rPr>
          <w:sz w:val="24"/>
          <w:szCs w:val="24"/>
        </w:rPr>
        <w:t xml:space="preserve">In relazione alla </w:t>
      </w:r>
      <w:r w:rsidRPr="0069479E">
        <w:rPr>
          <w:b/>
          <w:sz w:val="24"/>
          <w:szCs w:val="24"/>
        </w:rPr>
        <w:t>Cassa Integrazione guadagni</w:t>
      </w:r>
      <w:r w:rsidRPr="0069479E">
        <w:rPr>
          <w:sz w:val="24"/>
          <w:szCs w:val="24"/>
        </w:rPr>
        <w:t>, si osserva che in Toscana nel periodo 2007-2016 le ore auto</w:t>
      </w:r>
      <w:r w:rsidR="007C0F4E">
        <w:rPr>
          <w:sz w:val="24"/>
          <w:szCs w:val="24"/>
        </w:rPr>
        <w:t xml:space="preserve">rizzate totali (Cfr. Tabelle </w:t>
      </w:r>
      <w:r w:rsidRPr="0069479E">
        <w:rPr>
          <w:sz w:val="24"/>
          <w:szCs w:val="24"/>
        </w:rPr>
        <w:t>4</w:t>
      </w:r>
      <w:r w:rsidR="007C0F4E">
        <w:rPr>
          <w:sz w:val="24"/>
          <w:szCs w:val="24"/>
        </w:rPr>
        <w:t xml:space="preserve"> e 5</w:t>
      </w:r>
      <w:r w:rsidRPr="0069479E">
        <w:rPr>
          <w:sz w:val="24"/>
          <w:szCs w:val="24"/>
        </w:rPr>
        <w:t xml:space="preserve">) sono aumentate in maniera drastica, ovvero del 348%. Sono passate da 7.909mila a ben 35.472mila, </w:t>
      </w:r>
    </w:p>
    <w:p w:rsidR="00641130" w:rsidRDefault="00641130" w:rsidP="00641130">
      <w:pPr>
        <w:spacing w:after="0" w:line="360" w:lineRule="auto"/>
        <w:jc w:val="both"/>
      </w:pPr>
      <w:r w:rsidRPr="0069479E">
        <w:rPr>
          <w:sz w:val="24"/>
          <w:szCs w:val="24"/>
        </w:rPr>
        <w:t>Il picco delle ore autorizzate si è avuto nel 2010 con 54.656mila ore autorizzate, al culmine di una tendenza di forte rialzo iniziata nel 2007. Dal 2011 al 2014 sono rimaste molto elevate, tra le 47.</w:t>
      </w:r>
      <w:r>
        <w:rPr>
          <w:sz w:val="24"/>
          <w:szCs w:val="24"/>
        </w:rPr>
        <w:t xml:space="preserve">908mia </w:t>
      </w:r>
      <w:r w:rsidRPr="0069479E">
        <w:rPr>
          <w:sz w:val="24"/>
          <w:szCs w:val="24"/>
        </w:rPr>
        <w:t>del 2011 e le 58.086mila del 2014. Tra il 2014 e il 2015 sono diminuite del 42%, per arrivare al valore del 2016.</w:t>
      </w:r>
    </w:p>
    <w:p w:rsidR="00641130" w:rsidRDefault="00641130" w:rsidP="00641130">
      <w:pPr>
        <w:spacing w:after="0" w:line="240" w:lineRule="auto"/>
        <w:jc w:val="both"/>
        <w:rPr>
          <w:b/>
        </w:rPr>
      </w:pPr>
      <w:r w:rsidRPr="004368A2">
        <w:rPr>
          <w:b/>
        </w:rPr>
        <w:t xml:space="preserve"> </w:t>
      </w:r>
    </w:p>
    <w:p w:rsidR="00641130" w:rsidRPr="0069479E" w:rsidRDefault="00CD5BAD" w:rsidP="00641130">
      <w:pPr>
        <w:spacing w:after="0" w:line="240" w:lineRule="auto"/>
        <w:jc w:val="both"/>
        <w:rPr>
          <w:sz w:val="24"/>
          <w:szCs w:val="24"/>
        </w:rPr>
      </w:pPr>
      <w:r>
        <w:rPr>
          <w:b/>
          <w:sz w:val="24"/>
          <w:szCs w:val="24"/>
        </w:rPr>
        <w:t>Tabella 5</w:t>
      </w:r>
      <w:r w:rsidR="00641130" w:rsidRPr="0069479E">
        <w:rPr>
          <w:sz w:val="24"/>
          <w:szCs w:val="24"/>
        </w:rPr>
        <w:t xml:space="preserve"> – </w:t>
      </w:r>
      <w:r w:rsidR="00641130" w:rsidRPr="0069479E">
        <w:rPr>
          <w:i/>
          <w:sz w:val="24"/>
          <w:szCs w:val="24"/>
        </w:rPr>
        <w:t>Cassa integrazione guadagni seconda tipologia (periodo 2007-2016, ore autorizzate – migliaia -)</w:t>
      </w:r>
    </w:p>
    <w:tbl>
      <w:tblPr>
        <w:tblW w:w="5000" w:type="pct"/>
        <w:tblInd w:w="-10" w:type="dxa"/>
        <w:tblCellMar>
          <w:left w:w="70" w:type="dxa"/>
          <w:right w:w="70" w:type="dxa"/>
        </w:tblCellMar>
        <w:tblLook w:val="04A0" w:firstRow="1" w:lastRow="0" w:firstColumn="1" w:lastColumn="0" w:noHBand="0" w:noVBand="1"/>
      </w:tblPr>
      <w:tblGrid>
        <w:gridCol w:w="1416"/>
        <w:gridCol w:w="820"/>
        <w:gridCol w:w="820"/>
        <w:gridCol w:w="820"/>
        <w:gridCol w:w="820"/>
        <w:gridCol w:w="820"/>
        <w:gridCol w:w="820"/>
        <w:gridCol w:w="820"/>
        <w:gridCol w:w="820"/>
        <w:gridCol w:w="821"/>
        <w:gridCol w:w="821"/>
      </w:tblGrid>
      <w:tr w:rsidR="00641130" w:rsidRPr="00AE48B4" w:rsidTr="00234814">
        <w:trPr>
          <w:trHeight w:val="315"/>
        </w:trPr>
        <w:tc>
          <w:tcPr>
            <w:tcW w:w="61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41130" w:rsidRPr="00250C6A" w:rsidRDefault="00641130" w:rsidP="00234814">
            <w:pPr>
              <w:spacing w:after="0" w:line="240" w:lineRule="auto"/>
              <w:jc w:val="center"/>
              <w:rPr>
                <w:rFonts w:ascii="Calibri" w:eastAsia="Times New Roman" w:hAnsi="Calibri" w:cs="Calibri"/>
                <w:b/>
                <w:bCs/>
                <w:color w:val="000000"/>
                <w:sz w:val="24"/>
                <w:szCs w:val="24"/>
                <w:lang w:eastAsia="it-IT"/>
              </w:rPr>
            </w:pPr>
            <w:r w:rsidRPr="00250C6A">
              <w:rPr>
                <w:rFonts w:ascii="Calibri" w:eastAsia="Times New Roman" w:hAnsi="Calibri" w:cs="Calibri"/>
                <w:b/>
                <w:bCs/>
                <w:color w:val="000000"/>
                <w:sz w:val="24"/>
                <w:szCs w:val="24"/>
                <w:lang w:eastAsia="it-IT"/>
              </w:rPr>
              <w:t>Tipologia</w:t>
            </w:r>
          </w:p>
        </w:tc>
        <w:tc>
          <w:tcPr>
            <w:tcW w:w="438" w:type="pct"/>
            <w:tcBorders>
              <w:top w:val="single" w:sz="8" w:space="0" w:color="auto"/>
              <w:left w:val="nil"/>
              <w:bottom w:val="single" w:sz="8" w:space="0" w:color="auto"/>
              <w:right w:val="single" w:sz="8" w:space="0" w:color="auto"/>
            </w:tcBorders>
            <w:shd w:val="clear" w:color="auto" w:fill="auto"/>
            <w:noWrap/>
            <w:vAlign w:val="center"/>
            <w:hideMark/>
          </w:tcPr>
          <w:p w:rsidR="00641130" w:rsidRPr="00250C6A" w:rsidRDefault="00641130" w:rsidP="00234814">
            <w:pPr>
              <w:spacing w:after="0" w:line="240" w:lineRule="auto"/>
              <w:jc w:val="center"/>
              <w:rPr>
                <w:rFonts w:ascii="Calibri" w:eastAsia="Times New Roman" w:hAnsi="Calibri" w:cs="Calibri"/>
                <w:b/>
                <w:bCs/>
                <w:color w:val="000000"/>
                <w:sz w:val="24"/>
                <w:szCs w:val="24"/>
                <w:lang w:eastAsia="it-IT"/>
              </w:rPr>
            </w:pPr>
            <w:r w:rsidRPr="00250C6A">
              <w:rPr>
                <w:rFonts w:ascii="Calibri" w:eastAsia="Times New Roman" w:hAnsi="Calibri" w:cs="Calibri"/>
                <w:b/>
                <w:bCs/>
                <w:color w:val="000000"/>
                <w:sz w:val="24"/>
                <w:szCs w:val="24"/>
                <w:lang w:eastAsia="it-IT"/>
              </w:rPr>
              <w:t>2007</w:t>
            </w:r>
          </w:p>
        </w:tc>
        <w:tc>
          <w:tcPr>
            <w:tcW w:w="438" w:type="pct"/>
            <w:tcBorders>
              <w:top w:val="single" w:sz="8" w:space="0" w:color="auto"/>
              <w:left w:val="nil"/>
              <w:bottom w:val="single" w:sz="8" w:space="0" w:color="auto"/>
              <w:right w:val="single" w:sz="8" w:space="0" w:color="auto"/>
            </w:tcBorders>
            <w:shd w:val="clear" w:color="auto" w:fill="auto"/>
            <w:noWrap/>
            <w:vAlign w:val="center"/>
            <w:hideMark/>
          </w:tcPr>
          <w:p w:rsidR="00641130" w:rsidRPr="00250C6A" w:rsidRDefault="00641130" w:rsidP="00234814">
            <w:pPr>
              <w:spacing w:after="0" w:line="240" w:lineRule="auto"/>
              <w:jc w:val="center"/>
              <w:rPr>
                <w:rFonts w:ascii="Calibri" w:eastAsia="Times New Roman" w:hAnsi="Calibri" w:cs="Calibri"/>
                <w:b/>
                <w:bCs/>
                <w:color w:val="000000"/>
                <w:sz w:val="24"/>
                <w:szCs w:val="24"/>
                <w:lang w:eastAsia="it-IT"/>
              </w:rPr>
            </w:pPr>
            <w:r w:rsidRPr="00250C6A">
              <w:rPr>
                <w:rFonts w:ascii="Calibri" w:eastAsia="Times New Roman" w:hAnsi="Calibri" w:cs="Calibri"/>
                <w:b/>
                <w:bCs/>
                <w:color w:val="000000"/>
                <w:sz w:val="24"/>
                <w:szCs w:val="24"/>
                <w:lang w:eastAsia="it-IT"/>
              </w:rPr>
              <w:t>2008</w:t>
            </w:r>
          </w:p>
        </w:tc>
        <w:tc>
          <w:tcPr>
            <w:tcW w:w="438" w:type="pct"/>
            <w:tcBorders>
              <w:top w:val="single" w:sz="8" w:space="0" w:color="auto"/>
              <w:left w:val="nil"/>
              <w:bottom w:val="single" w:sz="8" w:space="0" w:color="auto"/>
              <w:right w:val="single" w:sz="8" w:space="0" w:color="auto"/>
            </w:tcBorders>
            <w:shd w:val="clear" w:color="auto" w:fill="auto"/>
            <w:noWrap/>
            <w:vAlign w:val="center"/>
            <w:hideMark/>
          </w:tcPr>
          <w:p w:rsidR="00641130" w:rsidRPr="00250C6A" w:rsidRDefault="00641130" w:rsidP="00234814">
            <w:pPr>
              <w:spacing w:after="0" w:line="240" w:lineRule="auto"/>
              <w:jc w:val="center"/>
              <w:rPr>
                <w:rFonts w:ascii="Calibri" w:eastAsia="Times New Roman" w:hAnsi="Calibri" w:cs="Calibri"/>
                <w:b/>
                <w:bCs/>
                <w:color w:val="000000"/>
                <w:sz w:val="24"/>
                <w:szCs w:val="24"/>
                <w:lang w:eastAsia="it-IT"/>
              </w:rPr>
            </w:pPr>
            <w:r w:rsidRPr="00250C6A">
              <w:rPr>
                <w:rFonts w:ascii="Calibri" w:eastAsia="Times New Roman" w:hAnsi="Calibri" w:cs="Calibri"/>
                <w:b/>
                <w:bCs/>
                <w:color w:val="000000"/>
                <w:sz w:val="24"/>
                <w:szCs w:val="24"/>
                <w:lang w:eastAsia="it-IT"/>
              </w:rPr>
              <w:t>2009</w:t>
            </w:r>
          </w:p>
        </w:tc>
        <w:tc>
          <w:tcPr>
            <w:tcW w:w="438" w:type="pct"/>
            <w:tcBorders>
              <w:top w:val="single" w:sz="8" w:space="0" w:color="auto"/>
              <w:left w:val="nil"/>
              <w:bottom w:val="single" w:sz="8" w:space="0" w:color="auto"/>
              <w:right w:val="single" w:sz="8" w:space="0" w:color="auto"/>
            </w:tcBorders>
            <w:shd w:val="clear" w:color="auto" w:fill="auto"/>
            <w:noWrap/>
            <w:vAlign w:val="center"/>
            <w:hideMark/>
          </w:tcPr>
          <w:p w:rsidR="00641130" w:rsidRPr="00250C6A" w:rsidRDefault="00641130" w:rsidP="00234814">
            <w:pPr>
              <w:spacing w:after="0" w:line="240" w:lineRule="auto"/>
              <w:jc w:val="center"/>
              <w:rPr>
                <w:rFonts w:ascii="Calibri" w:eastAsia="Times New Roman" w:hAnsi="Calibri" w:cs="Calibri"/>
                <w:b/>
                <w:bCs/>
                <w:color w:val="000000"/>
                <w:sz w:val="24"/>
                <w:szCs w:val="24"/>
                <w:lang w:eastAsia="it-IT"/>
              </w:rPr>
            </w:pPr>
            <w:r w:rsidRPr="00250C6A">
              <w:rPr>
                <w:rFonts w:ascii="Calibri" w:eastAsia="Times New Roman" w:hAnsi="Calibri" w:cs="Calibri"/>
                <w:b/>
                <w:bCs/>
                <w:color w:val="000000"/>
                <w:sz w:val="24"/>
                <w:szCs w:val="24"/>
                <w:lang w:eastAsia="it-IT"/>
              </w:rPr>
              <w:t>2010</w:t>
            </w:r>
          </w:p>
        </w:tc>
        <w:tc>
          <w:tcPr>
            <w:tcW w:w="438" w:type="pct"/>
            <w:tcBorders>
              <w:top w:val="single" w:sz="8" w:space="0" w:color="auto"/>
              <w:left w:val="nil"/>
              <w:bottom w:val="single" w:sz="8" w:space="0" w:color="auto"/>
              <w:right w:val="single" w:sz="8" w:space="0" w:color="auto"/>
            </w:tcBorders>
            <w:shd w:val="clear" w:color="auto" w:fill="auto"/>
            <w:noWrap/>
            <w:vAlign w:val="center"/>
            <w:hideMark/>
          </w:tcPr>
          <w:p w:rsidR="00641130" w:rsidRPr="00250C6A" w:rsidRDefault="00641130" w:rsidP="00234814">
            <w:pPr>
              <w:spacing w:after="0" w:line="240" w:lineRule="auto"/>
              <w:jc w:val="center"/>
              <w:rPr>
                <w:rFonts w:ascii="Calibri" w:eastAsia="Times New Roman" w:hAnsi="Calibri" w:cs="Calibri"/>
                <w:b/>
                <w:bCs/>
                <w:color w:val="000000"/>
                <w:sz w:val="24"/>
                <w:szCs w:val="24"/>
                <w:lang w:eastAsia="it-IT"/>
              </w:rPr>
            </w:pPr>
            <w:r w:rsidRPr="00250C6A">
              <w:rPr>
                <w:rFonts w:ascii="Calibri" w:eastAsia="Times New Roman" w:hAnsi="Calibri" w:cs="Calibri"/>
                <w:b/>
                <w:bCs/>
                <w:color w:val="000000"/>
                <w:sz w:val="24"/>
                <w:szCs w:val="24"/>
                <w:lang w:eastAsia="it-IT"/>
              </w:rPr>
              <w:t>2011</w:t>
            </w:r>
          </w:p>
        </w:tc>
        <w:tc>
          <w:tcPr>
            <w:tcW w:w="438" w:type="pct"/>
            <w:tcBorders>
              <w:top w:val="single" w:sz="8" w:space="0" w:color="auto"/>
              <w:left w:val="nil"/>
              <w:bottom w:val="single" w:sz="8" w:space="0" w:color="auto"/>
              <w:right w:val="single" w:sz="8" w:space="0" w:color="auto"/>
            </w:tcBorders>
            <w:shd w:val="clear" w:color="auto" w:fill="auto"/>
            <w:noWrap/>
            <w:vAlign w:val="center"/>
            <w:hideMark/>
          </w:tcPr>
          <w:p w:rsidR="00641130" w:rsidRPr="00250C6A" w:rsidRDefault="00641130" w:rsidP="00234814">
            <w:pPr>
              <w:spacing w:after="0" w:line="240" w:lineRule="auto"/>
              <w:jc w:val="center"/>
              <w:rPr>
                <w:rFonts w:ascii="Calibri" w:eastAsia="Times New Roman" w:hAnsi="Calibri" w:cs="Calibri"/>
                <w:b/>
                <w:bCs/>
                <w:color w:val="000000"/>
                <w:sz w:val="24"/>
                <w:szCs w:val="24"/>
                <w:lang w:eastAsia="it-IT"/>
              </w:rPr>
            </w:pPr>
            <w:r w:rsidRPr="00250C6A">
              <w:rPr>
                <w:rFonts w:ascii="Calibri" w:eastAsia="Times New Roman" w:hAnsi="Calibri" w:cs="Calibri"/>
                <w:b/>
                <w:bCs/>
                <w:color w:val="000000"/>
                <w:sz w:val="24"/>
                <w:szCs w:val="24"/>
                <w:lang w:eastAsia="it-IT"/>
              </w:rPr>
              <w:t>2012</w:t>
            </w:r>
          </w:p>
        </w:tc>
        <w:tc>
          <w:tcPr>
            <w:tcW w:w="438" w:type="pct"/>
            <w:tcBorders>
              <w:top w:val="single" w:sz="8" w:space="0" w:color="auto"/>
              <w:left w:val="nil"/>
              <w:bottom w:val="single" w:sz="8" w:space="0" w:color="auto"/>
              <w:right w:val="single" w:sz="8" w:space="0" w:color="auto"/>
            </w:tcBorders>
            <w:shd w:val="clear" w:color="auto" w:fill="auto"/>
            <w:noWrap/>
            <w:vAlign w:val="center"/>
            <w:hideMark/>
          </w:tcPr>
          <w:p w:rsidR="00641130" w:rsidRPr="00250C6A" w:rsidRDefault="00641130" w:rsidP="00234814">
            <w:pPr>
              <w:spacing w:after="0" w:line="240" w:lineRule="auto"/>
              <w:jc w:val="center"/>
              <w:rPr>
                <w:rFonts w:ascii="Calibri" w:eastAsia="Times New Roman" w:hAnsi="Calibri" w:cs="Calibri"/>
                <w:b/>
                <w:bCs/>
                <w:color w:val="000000"/>
                <w:sz w:val="24"/>
                <w:szCs w:val="24"/>
                <w:lang w:eastAsia="it-IT"/>
              </w:rPr>
            </w:pPr>
            <w:r w:rsidRPr="00250C6A">
              <w:rPr>
                <w:rFonts w:ascii="Calibri" w:eastAsia="Times New Roman" w:hAnsi="Calibri" w:cs="Calibri"/>
                <w:b/>
                <w:bCs/>
                <w:color w:val="000000"/>
                <w:sz w:val="24"/>
                <w:szCs w:val="24"/>
                <w:lang w:eastAsia="it-IT"/>
              </w:rPr>
              <w:t>2013</w:t>
            </w:r>
          </w:p>
        </w:tc>
        <w:tc>
          <w:tcPr>
            <w:tcW w:w="438" w:type="pct"/>
            <w:tcBorders>
              <w:top w:val="single" w:sz="8" w:space="0" w:color="auto"/>
              <w:left w:val="nil"/>
              <w:bottom w:val="single" w:sz="8" w:space="0" w:color="auto"/>
              <w:right w:val="single" w:sz="8" w:space="0" w:color="auto"/>
            </w:tcBorders>
            <w:shd w:val="clear" w:color="auto" w:fill="auto"/>
            <w:noWrap/>
            <w:vAlign w:val="center"/>
            <w:hideMark/>
          </w:tcPr>
          <w:p w:rsidR="00641130" w:rsidRPr="00250C6A" w:rsidRDefault="00641130" w:rsidP="00234814">
            <w:pPr>
              <w:spacing w:after="0" w:line="240" w:lineRule="auto"/>
              <w:jc w:val="center"/>
              <w:rPr>
                <w:rFonts w:ascii="Calibri" w:eastAsia="Times New Roman" w:hAnsi="Calibri" w:cs="Calibri"/>
                <w:b/>
                <w:bCs/>
                <w:color w:val="000000"/>
                <w:sz w:val="24"/>
                <w:szCs w:val="24"/>
                <w:lang w:eastAsia="it-IT"/>
              </w:rPr>
            </w:pPr>
            <w:r w:rsidRPr="00250C6A">
              <w:rPr>
                <w:rFonts w:ascii="Calibri" w:eastAsia="Times New Roman" w:hAnsi="Calibri" w:cs="Calibri"/>
                <w:b/>
                <w:bCs/>
                <w:color w:val="000000"/>
                <w:sz w:val="24"/>
                <w:szCs w:val="24"/>
                <w:lang w:eastAsia="it-IT"/>
              </w:rPr>
              <w:t>2014</w:t>
            </w:r>
          </w:p>
        </w:tc>
        <w:tc>
          <w:tcPr>
            <w:tcW w:w="438" w:type="pct"/>
            <w:tcBorders>
              <w:top w:val="single" w:sz="8" w:space="0" w:color="auto"/>
              <w:left w:val="nil"/>
              <w:bottom w:val="single" w:sz="8" w:space="0" w:color="auto"/>
              <w:right w:val="single" w:sz="8" w:space="0" w:color="auto"/>
            </w:tcBorders>
            <w:shd w:val="clear" w:color="auto" w:fill="auto"/>
            <w:noWrap/>
            <w:vAlign w:val="center"/>
            <w:hideMark/>
          </w:tcPr>
          <w:p w:rsidR="00641130" w:rsidRPr="00250C6A" w:rsidRDefault="00641130" w:rsidP="00234814">
            <w:pPr>
              <w:spacing w:after="0" w:line="240" w:lineRule="auto"/>
              <w:jc w:val="center"/>
              <w:rPr>
                <w:rFonts w:ascii="Calibri" w:eastAsia="Times New Roman" w:hAnsi="Calibri" w:cs="Calibri"/>
                <w:b/>
                <w:bCs/>
                <w:color w:val="000000"/>
                <w:sz w:val="24"/>
                <w:szCs w:val="24"/>
                <w:lang w:eastAsia="it-IT"/>
              </w:rPr>
            </w:pPr>
            <w:r w:rsidRPr="00250C6A">
              <w:rPr>
                <w:rFonts w:ascii="Calibri" w:eastAsia="Times New Roman" w:hAnsi="Calibri" w:cs="Calibri"/>
                <w:b/>
                <w:bCs/>
                <w:color w:val="000000"/>
                <w:sz w:val="24"/>
                <w:szCs w:val="24"/>
                <w:lang w:eastAsia="it-IT"/>
              </w:rPr>
              <w:t>2015</w:t>
            </w:r>
          </w:p>
        </w:tc>
        <w:tc>
          <w:tcPr>
            <w:tcW w:w="438" w:type="pct"/>
            <w:tcBorders>
              <w:top w:val="single" w:sz="8" w:space="0" w:color="auto"/>
              <w:left w:val="nil"/>
              <w:bottom w:val="single" w:sz="8" w:space="0" w:color="auto"/>
              <w:right w:val="single" w:sz="8" w:space="0" w:color="auto"/>
            </w:tcBorders>
            <w:shd w:val="clear" w:color="auto" w:fill="auto"/>
            <w:noWrap/>
            <w:vAlign w:val="center"/>
            <w:hideMark/>
          </w:tcPr>
          <w:p w:rsidR="00641130" w:rsidRPr="00250C6A" w:rsidRDefault="00641130" w:rsidP="00234814">
            <w:pPr>
              <w:spacing w:after="0" w:line="240" w:lineRule="auto"/>
              <w:jc w:val="center"/>
              <w:rPr>
                <w:rFonts w:ascii="Calibri" w:eastAsia="Times New Roman" w:hAnsi="Calibri" w:cs="Calibri"/>
                <w:b/>
                <w:bCs/>
                <w:color w:val="000000"/>
                <w:sz w:val="24"/>
                <w:szCs w:val="24"/>
                <w:lang w:eastAsia="it-IT"/>
              </w:rPr>
            </w:pPr>
            <w:r w:rsidRPr="00250C6A">
              <w:rPr>
                <w:rFonts w:ascii="Calibri" w:eastAsia="Times New Roman" w:hAnsi="Calibri" w:cs="Calibri"/>
                <w:b/>
                <w:bCs/>
                <w:color w:val="000000"/>
                <w:sz w:val="24"/>
                <w:szCs w:val="24"/>
                <w:lang w:eastAsia="it-IT"/>
              </w:rPr>
              <w:t>2016</w:t>
            </w:r>
          </w:p>
        </w:tc>
      </w:tr>
      <w:tr w:rsidR="00641130" w:rsidRPr="00AE48B4" w:rsidTr="00234814">
        <w:trPr>
          <w:trHeight w:val="315"/>
        </w:trPr>
        <w:tc>
          <w:tcPr>
            <w:tcW w:w="619" w:type="pct"/>
            <w:tcBorders>
              <w:top w:val="nil"/>
              <w:left w:val="single" w:sz="8" w:space="0" w:color="auto"/>
              <w:bottom w:val="single" w:sz="8" w:space="0" w:color="auto"/>
              <w:right w:val="single" w:sz="8" w:space="0" w:color="auto"/>
            </w:tcBorders>
            <w:shd w:val="clear" w:color="auto" w:fill="auto"/>
            <w:noWrap/>
            <w:vAlign w:val="center"/>
            <w:hideMark/>
          </w:tcPr>
          <w:p w:rsidR="00641130" w:rsidRPr="00250C6A" w:rsidRDefault="00641130" w:rsidP="00234814">
            <w:pPr>
              <w:spacing w:after="0" w:line="240" w:lineRule="auto"/>
              <w:rPr>
                <w:rFonts w:ascii="Calibri" w:eastAsia="Times New Roman" w:hAnsi="Calibri" w:cs="Calibri"/>
                <w:color w:val="000000"/>
                <w:sz w:val="24"/>
                <w:szCs w:val="24"/>
                <w:lang w:eastAsia="it-IT"/>
              </w:rPr>
            </w:pPr>
            <w:r w:rsidRPr="00250C6A">
              <w:rPr>
                <w:rFonts w:ascii="Calibri" w:eastAsia="Times New Roman" w:hAnsi="Calibri" w:cs="Calibri"/>
                <w:color w:val="000000"/>
                <w:sz w:val="24"/>
                <w:szCs w:val="24"/>
                <w:lang w:eastAsia="it-IT"/>
              </w:rPr>
              <w:t>Ordinaria</w:t>
            </w:r>
          </w:p>
        </w:tc>
        <w:tc>
          <w:tcPr>
            <w:tcW w:w="438" w:type="pct"/>
            <w:tcBorders>
              <w:top w:val="nil"/>
              <w:left w:val="nil"/>
              <w:bottom w:val="single" w:sz="8" w:space="0" w:color="auto"/>
              <w:right w:val="single" w:sz="8" w:space="0" w:color="auto"/>
            </w:tcBorders>
            <w:shd w:val="clear" w:color="auto" w:fill="auto"/>
            <w:noWrap/>
            <w:vAlign w:val="center"/>
            <w:hideMark/>
          </w:tcPr>
          <w:p w:rsidR="00641130" w:rsidRPr="00250C6A" w:rsidRDefault="00641130" w:rsidP="00234814">
            <w:pPr>
              <w:spacing w:after="0" w:line="240" w:lineRule="auto"/>
              <w:jc w:val="right"/>
              <w:rPr>
                <w:rFonts w:ascii="Calibri" w:eastAsia="Times New Roman" w:hAnsi="Calibri" w:cs="Calibri"/>
                <w:color w:val="000000"/>
                <w:sz w:val="24"/>
                <w:szCs w:val="24"/>
                <w:lang w:eastAsia="it-IT"/>
              </w:rPr>
            </w:pPr>
            <w:r w:rsidRPr="00250C6A">
              <w:rPr>
                <w:rFonts w:ascii="Calibri" w:eastAsia="Times New Roman" w:hAnsi="Calibri" w:cs="Calibri"/>
                <w:color w:val="000000"/>
                <w:sz w:val="24"/>
                <w:szCs w:val="24"/>
                <w:lang w:eastAsia="it-IT"/>
              </w:rPr>
              <w:t>3.287</w:t>
            </w:r>
          </w:p>
        </w:tc>
        <w:tc>
          <w:tcPr>
            <w:tcW w:w="438" w:type="pct"/>
            <w:tcBorders>
              <w:top w:val="nil"/>
              <w:left w:val="nil"/>
              <w:bottom w:val="single" w:sz="8" w:space="0" w:color="auto"/>
              <w:right w:val="single" w:sz="8" w:space="0" w:color="auto"/>
            </w:tcBorders>
            <w:shd w:val="clear" w:color="auto" w:fill="auto"/>
            <w:noWrap/>
            <w:vAlign w:val="center"/>
            <w:hideMark/>
          </w:tcPr>
          <w:p w:rsidR="00641130" w:rsidRPr="00250C6A" w:rsidRDefault="00641130" w:rsidP="00234814">
            <w:pPr>
              <w:spacing w:after="0" w:line="240" w:lineRule="auto"/>
              <w:jc w:val="right"/>
              <w:rPr>
                <w:rFonts w:ascii="Calibri" w:eastAsia="Times New Roman" w:hAnsi="Calibri" w:cs="Calibri"/>
                <w:color w:val="000000"/>
                <w:sz w:val="24"/>
                <w:szCs w:val="24"/>
                <w:lang w:eastAsia="it-IT"/>
              </w:rPr>
            </w:pPr>
            <w:r w:rsidRPr="00250C6A">
              <w:rPr>
                <w:rFonts w:ascii="Calibri" w:eastAsia="Times New Roman" w:hAnsi="Calibri" w:cs="Calibri"/>
                <w:color w:val="000000"/>
                <w:sz w:val="24"/>
                <w:szCs w:val="24"/>
                <w:lang w:eastAsia="it-IT"/>
              </w:rPr>
              <w:t>4.365</w:t>
            </w:r>
          </w:p>
        </w:tc>
        <w:tc>
          <w:tcPr>
            <w:tcW w:w="438" w:type="pct"/>
            <w:tcBorders>
              <w:top w:val="nil"/>
              <w:left w:val="nil"/>
              <w:bottom w:val="single" w:sz="8" w:space="0" w:color="auto"/>
              <w:right w:val="single" w:sz="8" w:space="0" w:color="auto"/>
            </w:tcBorders>
            <w:shd w:val="clear" w:color="auto" w:fill="auto"/>
            <w:noWrap/>
            <w:vAlign w:val="center"/>
            <w:hideMark/>
          </w:tcPr>
          <w:p w:rsidR="00641130" w:rsidRPr="00250C6A" w:rsidRDefault="00641130" w:rsidP="00234814">
            <w:pPr>
              <w:spacing w:after="0" w:line="240" w:lineRule="auto"/>
              <w:jc w:val="right"/>
              <w:rPr>
                <w:rFonts w:ascii="Calibri" w:eastAsia="Times New Roman" w:hAnsi="Calibri" w:cs="Calibri"/>
                <w:color w:val="000000"/>
                <w:sz w:val="24"/>
                <w:szCs w:val="24"/>
                <w:lang w:eastAsia="it-IT"/>
              </w:rPr>
            </w:pPr>
            <w:r w:rsidRPr="00250C6A">
              <w:rPr>
                <w:rFonts w:ascii="Calibri" w:eastAsia="Times New Roman" w:hAnsi="Calibri" w:cs="Calibri"/>
                <w:color w:val="000000"/>
                <w:sz w:val="24"/>
                <w:szCs w:val="24"/>
                <w:lang w:eastAsia="it-IT"/>
              </w:rPr>
              <w:t>21.666</w:t>
            </w:r>
          </w:p>
        </w:tc>
        <w:tc>
          <w:tcPr>
            <w:tcW w:w="438" w:type="pct"/>
            <w:tcBorders>
              <w:top w:val="nil"/>
              <w:left w:val="nil"/>
              <w:bottom w:val="single" w:sz="8" w:space="0" w:color="auto"/>
              <w:right w:val="single" w:sz="8" w:space="0" w:color="auto"/>
            </w:tcBorders>
            <w:shd w:val="clear" w:color="auto" w:fill="auto"/>
            <w:noWrap/>
            <w:vAlign w:val="center"/>
            <w:hideMark/>
          </w:tcPr>
          <w:p w:rsidR="00641130" w:rsidRPr="00250C6A" w:rsidRDefault="00641130" w:rsidP="00234814">
            <w:pPr>
              <w:spacing w:after="0" w:line="240" w:lineRule="auto"/>
              <w:jc w:val="right"/>
              <w:rPr>
                <w:rFonts w:ascii="Calibri" w:eastAsia="Times New Roman" w:hAnsi="Calibri" w:cs="Calibri"/>
                <w:color w:val="000000"/>
                <w:sz w:val="24"/>
                <w:szCs w:val="24"/>
                <w:lang w:eastAsia="it-IT"/>
              </w:rPr>
            </w:pPr>
            <w:r w:rsidRPr="00250C6A">
              <w:rPr>
                <w:rFonts w:ascii="Calibri" w:eastAsia="Times New Roman" w:hAnsi="Calibri" w:cs="Calibri"/>
                <w:color w:val="000000"/>
                <w:sz w:val="24"/>
                <w:szCs w:val="24"/>
                <w:lang w:eastAsia="it-IT"/>
              </w:rPr>
              <w:t>14.015</w:t>
            </w:r>
          </w:p>
        </w:tc>
        <w:tc>
          <w:tcPr>
            <w:tcW w:w="438" w:type="pct"/>
            <w:tcBorders>
              <w:top w:val="nil"/>
              <w:left w:val="nil"/>
              <w:bottom w:val="single" w:sz="8" w:space="0" w:color="auto"/>
              <w:right w:val="single" w:sz="8" w:space="0" w:color="auto"/>
            </w:tcBorders>
            <w:shd w:val="clear" w:color="auto" w:fill="auto"/>
            <w:noWrap/>
            <w:vAlign w:val="center"/>
            <w:hideMark/>
          </w:tcPr>
          <w:p w:rsidR="00641130" w:rsidRPr="00250C6A" w:rsidRDefault="00641130" w:rsidP="00234814">
            <w:pPr>
              <w:spacing w:after="0" w:line="240" w:lineRule="auto"/>
              <w:jc w:val="right"/>
              <w:rPr>
                <w:rFonts w:ascii="Calibri" w:eastAsia="Times New Roman" w:hAnsi="Calibri" w:cs="Calibri"/>
                <w:color w:val="000000"/>
                <w:sz w:val="24"/>
                <w:szCs w:val="24"/>
                <w:lang w:eastAsia="it-IT"/>
              </w:rPr>
            </w:pPr>
            <w:r w:rsidRPr="00250C6A">
              <w:rPr>
                <w:rFonts w:ascii="Calibri" w:eastAsia="Times New Roman" w:hAnsi="Calibri" w:cs="Calibri"/>
                <w:color w:val="000000"/>
                <w:sz w:val="24"/>
                <w:szCs w:val="24"/>
                <w:lang w:eastAsia="it-IT"/>
              </w:rPr>
              <w:t>10.366</w:t>
            </w:r>
          </w:p>
        </w:tc>
        <w:tc>
          <w:tcPr>
            <w:tcW w:w="438" w:type="pct"/>
            <w:tcBorders>
              <w:top w:val="nil"/>
              <w:left w:val="nil"/>
              <w:bottom w:val="single" w:sz="8" w:space="0" w:color="auto"/>
              <w:right w:val="single" w:sz="8" w:space="0" w:color="auto"/>
            </w:tcBorders>
            <w:shd w:val="clear" w:color="auto" w:fill="auto"/>
            <w:noWrap/>
            <w:vAlign w:val="center"/>
            <w:hideMark/>
          </w:tcPr>
          <w:p w:rsidR="00641130" w:rsidRPr="00250C6A" w:rsidRDefault="00641130" w:rsidP="00234814">
            <w:pPr>
              <w:spacing w:after="0" w:line="240" w:lineRule="auto"/>
              <w:jc w:val="right"/>
              <w:rPr>
                <w:rFonts w:ascii="Calibri" w:eastAsia="Times New Roman" w:hAnsi="Calibri" w:cs="Calibri"/>
                <w:color w:val="000000"/>
                <w:sz w:val="24"/>
                <w:szCs w:val="24"/>
                <w:lang w:eastAsia="it-IT"/>
              </w:rPr>
            </w:pPr>
            <w:r w:rsidRPr="00250C6A">
              <w:rPr>
                <w:rFonts w:ascii="Calibri" w:eastAsia="Times New Roman" w:hAnsi="Calibri" w:cs="Calibri"/>
                <w:color w:val="000000"/>
                <w:sz w:val="24"/>
                <w:szCs w:val="24"/>
                <w:lang w:eastAsia="it-IT"/>
              </w:rPr>
              <w:t>11.316</w:t>
            </w:r>
          </w:p>
        </w:tc>
        <w:tc>
          <w:tcPr>
            <w:tcW w:w="438" w:type="pct"/>
            <w:tcBorders>
              <w:top w:val="nil"/>
              <w:left w:val="nil"/>
              <w:bottom w:val="single" w:sz="8" w:space="0" w:color="auto"/>
              <w:right w:val="single" w:sz="8" w:space="0" w:color="auto"/>
            </w:tcBorders>
            <w:shd w:val="clear" w:color="auto" w:fill="auto"/>
            <w:noWrap/>
            <w:vAlign w:val="center"/>
            <w:hideMark/>
          </w:tcPr>
          <w:p w:rsidR="00641130" w:rsidRPr="00250C6A" w:rsidRDefault="00641130" w:rsidP="00234814">
            <w:pPr>
              <w:spacing w:after="0" w:line="240" w:lineRule="auto"/>
              <w:jc w:val="right"/>
              <w:rPr>
                <w:rFonts w:ascii="Calibri" w:eastAsia="Times New Roman" w:hAnsi="Calibri" w:cs="Calibri"/>
                <w:color w:val="000000"/>
                <w:sz w:val="24"/>
                <w:szCs w:val="24"/>
                <w:lang w:eastAsia="it-IT"/>
              </w:rPr>
            </w:pPr>
            <w:r w:rsidRPr="00250C6A">
              <w:rPr>
                <w:rFonts w:ascii="Calibri" w:eastAsia="Times New Roman" w:hAnsi="Calibri" w:cs="Calibri"/>
                <w:color w:val="000000"/>
                <w:sz w:val="24"/>
                <w:szCs w:val="24"/>
                <w:lang w:eastAsia="it-IT"/>
              </w:rPr>
              <w:t>13.393</w:t>
            </w:r>
          </w:p>
        </w:tc>
        <w:tc>
          <w:tcPr>
            <w:tcW w:w="438" w:type="pct"/>
            <w:tcBorders>
              <w:top w:val="nil"/>
              <w:left w:val="nil"/>
              <w:bottom w:val="single" w:sz="8" w:space="0" w:color="auto"/>
              <w:right w:val="single" w:sz="8" w:space="0" w:color="auto"/>
            </w:tcBorders>
            <w:shd w:val="clear" w:color="auto" w:fill="auto"/>
            <w:noWrap/>
            <w:vAlign w:val="center"/>
            <w:hideMark/>
          </w:tcPr>
          <w:p w:rsidR="00641130" w:rsidRPr="00250C6A" w:rsidRDefault="00641130" w:rsidP="00234814">
            <w:pPr>
              <w:spacing w:after="0" w:line="240" w:lineRule="auto"/>
              <w:jc w:val="right"/>
              <w:rPr>
                <w:rFonts w:ascii="Calibri" w:eastAsia="Times New Roman" w:hAnsi="Calibri" w:cs="Calibri"/>
                <w:color w:val="000000"/>
                <w:sz w:val="24"/>
                <w:szCs w:val="24"/>
                <w:lang w:eastAsia="it-IT"/>
              </w:rPr>
            </w:pPr>
            <w:r w:rsidRPr="00250C6A">
              <w:rPr>
                <w:rFonts w:ascii="Calibri" w:eastAsia="Times New Roman" w:hAnsi="Calibri" w:cs="Calibri"/>
                <w:color w:val="000000"/>
                <w:sz w:val="24"/>
                <w:szCs w:val="24"/>
                <w:lang w:eastAsia="it-IT"/>
              </w:rPr>
              <w:t>8.898</w:t>
            </w:r>
          </w:p>
        </w:tc>
        <w:tc>
          <w:tcPr>
            <w:tcW w:w="438" w:type="pct"/>
            <w:tcBorders>
              <w:top w:val="nil"/>
              <w:left w:val="nil"/>
              <w:bottom w:val="single" w:sz="8" w:space="0" w:color="auto"/>
              <w:right w:val="single" w:sz="8" w:space="0" w:color="auto"/>
            </w:tcBorders>
            <w:shd w:val="clear" w:color="auto" w:fill="auto"/>
            <w:noWrap/>
            <w:vAlign w:val="center"/>
            <w:hideMark/>
          </w:tcPr>
          <w:p w:rsidR="00641130" w:rsidRPr="00250C6A" w:rsidRDefault="00641130" w:rsidP="00234814">
            <w:pPr>
              <w:spacing w:after="0" w:line="240" w:lineRule="auto"/>
              <w:jc w:val="right"/>
              <w:rPr>
                <w:rFonts w:ascii="Calibri" w:eastAsia="Times New Roman" w:hAnsi="Calibri" w:cs="Calibri"/>
                <w:color w:val="000000"/>
                <w:sz w:val="24"/>
                <w:szCs w:val="24"/>
                <w:lang w:eastAsia="it-IT"/>
              </w:rPr>
            </w:pPr>
            <w:r w:rsidRPr="00250C6A">
              <w:rPr>
                <w:rFonts w:ascii="Calibri" w:eastAsia="Times New Roman" w:hAnsi="Calibri" w:cs="Calibri"/>
                <w:color w:val="000000"/>
                <w:sz w:val="24"/>
                <w:szCs w:val="24"/>
                <w:lang w:eastAsia="it-IT"/>
              </w:rPr>
              <w:t>7.601</w:t>
            </w:r>
          </w:p>
        </w:tc>
        <w:tc>
          <w:tcPr>
            <w:tcW w:w="438" w:type="pct"/>
            <w:tcBorders>
              <w:top w:val="nil"/>
              <w:left w:val="nil"/>
              <w:bottom w:val="single" w:sz="8" w:space="0" w:color="auto"/>
              <w:right w:val="single" w:sz="8" w:space="0" w:color="auto"/>
            </w:tcBorders>
            <w:shd w:val="clear" w:color="auto" w:fill="auto"/>
            <w:noWrap/>
            <w:vAlign w:val="center"/>
            <w:hideMark/>
          </w:tcPr>
          <w:p w:rsidR="00641130" w:rsidRPr="00250C6A" w:rsidRDefault="00641130" w:rsidP="00234814">
            <w:pPr>
              <w:spacing w:after="0" w:line="240" w:lineRule="auto"/>
              <w:jc w:val="right"/>
              <w:rPr>
                <w:rFonts w:ascii="Calibri" w:eastAsia="Times New Roman" w:hAnsi="Calibri" w:cs="Calibri"/>
                <w:color w:val="000000"/>
                <w:sz w:val="24"/>
                <w:szCs w:val="24"/>
                <w:lang w:eastAsia="it-IT"/>
              </w:rPr>
            </w:pPr>
            <w:r w:rsidRPr="00250C6A">
              <w:rPr>
                <w:rFonts w:ascii="Calibri" w:eastAsia="Times New Roman" w:hAnsi="Calibri" w:cs="Calibri"/>
                <w:color w:val="000000"/>
                <w:sz w:val="24"/>
                <w:szCs w:val="24"/>
                <w:lang w:eastAsia="it-IT"/>
              </w:rPr>
              <w:t>6.118</w:t>
            </w:r>
          </w:p>
        </w:tc>
      </w:tr>
      <w:tr w:rsidR="00641130" w:rsidRPr="00AE48B4" w:rsidTr="00234814">
        <w:trPr>
          <w:trHeight w:val="315"/>
        </w:trPr>
        <w:tc>
          <w:tcPr>
            <w:tcW w:w="619" w:type="pct"/>
            <w:tcBorders>
              <w:top w:val="nil"/>
              <w:left w:val="single" w:sz="8" w:space="0" w:color="auto"/>
              <w:bottom w:val="single" w:sz="8" w:space="0" w:color="auto"/>
              <w:right w:val="single" w:sz="8" w:space="0" w:color="auto"/>
            </w:tcBorders>
            <w:shd w:val="clear" w:color="auto" w:fill="auto"/>
            <w:noWrap/>
            <w:vAlign w:val="center"/>
            <w:hideMark/>
          </w:tcPr>
          <w:p w:rsidR="00641130" w:rsidRPr="00250C6A" w:rsidRDefault="00641130" w:rsidP="00234814">
            <w:pPr>
              <w:spacing w:after="0" w:line="240" w:lineRule="auto"/>
              <w:rPr>
                <w:rFonts w:ascii="Calibri" w:eastAsia="Times New Roman" w:hAnsi="Calibri" w:cs="Calibri"/>
                <w:color w:val="000000"/>
                <w:sz w:val="24"/>
                <w:szCs w:val="24"/>
                <w:lang w:eastAsia="it-IT"/>
              </w:rPr>
            </w:pPr>
            <w:r w:rsidRPr="00250C6A">
              <w:rPr>
                <w:rFonts w:ascii="Calibri" w:eastAsia="Times New Roman" w:hAnsi="Calibri" w:cs="Calibri"/>
                <w:color w:val="000000"/>
                <w:sz w:val="24"/>
                <w:szCs w:val="24"/>
                <w:lang w:eastAsia="it-IT"/>
              </w:rPr>
              <w:t>Straordinaria</w:t>
            </w:r>
          </w:p>
        </w:tc>
        <w:tc>
          <w:tcPr>
            <w:tcW w:w="438" w:type="pct"/>
            <w:tcBorders>
              <w:top w:val="nil"/>
              <w:left w:val="nil"/>
              <w:bottom w:val="single" w:sz="8" w:space="0" w:color="auto"/>
              <w:right w:val="single" w:sz="8" w:space="0" w:color="auto"/>
            </w:tcBorders>
            <w:shd w:val="clear" w:color="auto" w:fill="auto"/>
            <w:noWrap/>
            <w:vAlign w:val="center"/>
            <w:hideMark/>
          </w:tcPr>
          <w:p w:rsidR="00641130" w:rsidRPr="00250C6A" w:rsidRDefault="00641130" w:rsidP="00234814">
            <w:pPr>
              <w:spacing w:after="0" w:line="240" w:lineRule="auto"/>
              <w:jc w:val="right"/>
              <w:rPr>
                <w:rFonts w:ascii="Calibri" w:eastAsia="Times New Roman" w:hAnsi="Calibri" w:cs="Calibri"/>
                <w:color w:val="000000"/>
                <w:sz w:val="24"/>
                <w:szCs w:val="24"/>
                <w:lang w:eastAsia="it-IT"/>
              </w:rPr>
            </w:pPr>
            <w:r w:rsidRPr="00250C6A">
              <w:rPr>
                <w:rFonts w:ascii="Calibri" w:eastAsia="Times New Roman" w:hAnsi="Calibri" w:cs="Calibri"/>
                <w:color w:val="000000"/>
                <w:sz w:val="24"/>
                <w:szCs w:val="24"/>
                <w:lang w:eastAsia="it-IT"/>
              </w:rPr>
              <w:t>2.712</w:t>
            </w:r>
          </w:p>
        </w:tc>
        <w:tc>
          <w:tcPr>
            <w:tcW w:w="438" w:type="pct"/>
            <w:tcBorders>
              <w:top w:val="nil"/>
              <w:left w:val="nil"/>
              <w:bottom w:val="single" w:sz="8" w:space="0" w:color="auto"/>
              <w:right w:val="single" w:sz="8" w:space="0" w:color="auto"/>
            </w:tcBorders>
            <w:shd w:val="clear" w:color="auto" w:fill="auto"/>
            <w:noWrap/>
            <w:vAlign w:val="center"/>
            <w:hideMark/>
          </w:tcPr>
          <w:p w:rsidR="00641130" w:rsidRPr="00250C6A" w:rsidRDefault="00641130" w:rsidP="00234814">
            <w:pPr>
              <w:spacing w:after="0" w:line="240" w:lineRule="auto"/>
              <w:jc w:val="right"/>
              <w:rPr>
                <w:rFonts w:ascii="Calibri" w:eastAsia="Times New Roman" w:hAnsi="Calibri" w:cs="Calibri"/>
                <w:color w:val="000000"/>
                <w:sz w:val="24"/>
                <w:szCs w:val="24"/>
                <w:lang w:eastAsia="it-IT"/>
              </w:rPr>
            </w:pPr>
            <w:r w:rsidRPr="00250C6A">
              <w:rPr>
                <w:rFonts w:ascii="Calibri" w:eastAsia="Times New Roman" w:hAnsi="Calibri" w:cs="Calibri"/>
                <w:color w:val="000000"/>
                <w:sz w:val="24"/>
                <w:szCs w:val="24"/>
                <w:lang w:eastAsia="it-IT"/>
              </w:rPr>
              <w:t>2.535</w:t>
            </w:r>
          </w:p>
        </w:tc>
        <w:tc>
          <w:tcPr>
            <w:tcW w:w="438" w:type="pct"/>
            <w:tcBorders>
              <w:top w:val="nil"/>
              <w:left w:val="nil"/>
              <w:bottom w:val="single" w:sz="8" w:space="0" w:color="auto"/>
              <w:right w:val="single" w:sz="8" w:space="0" w:color="auto"/>
            </w:tcBorders>
            <w:shd w:val="clear" w:color="auto" w:fill="auto"/>
            <w:noWrap/>
            <w:vAlign w:val="center"/>
            <w:hideMark/>
          </w:tcPr>
          <w:p w:rsidR="00641130" w:rsidRPr="00250C6A" w:rsidRDefault="00641130" w:rsidP="00234814">
            <w:pPr>
              <w:spacing w:after="0" w:line="240" w:lineRule="auto"/>
              <w:jc w:val="right"/>
              <w:rPr>
                <w:rFonts w:ascii="Calibri" w:eastAsia="Times New Roman" w:hAnsi="Calibri" w:cs="Calibri"/>
                <w:color w:val="000000"/>
                <w:sz w:val="24"/>
                <w:szCs w:val="24"/>
                <w:lang w:eastAsia="it-IT"/>
              </w:rPr>
            </w:pPr>
            <w:r w:rsidRPr="00250C6A">
              <w:rPr>
                <w:rFonts w:ascii="Calibri" w:eastAsia="Times New Roman" w:hAnsi="Calibri" w:cs="Calibri"/>
                <w:color w:val="000000"/>
                <w:sz w:val="24"/>
                <w:szCs w:val="24"/>
                <w:lang w:eastAsia="it-IT"/>
              </w:rPr>
              <w:t>7.581</w:t>
            </w:r>
          </w:p>
        </w:tc>
        <w:tc>
          <w:tcPr>
            <w:tcW w:w="438" w:type="pct"/>
            <w:tcBorders>
              <w:top w:val="nil"/>
              <w:left w:val="nil"/>
              <w:bottom w:val="single" w:sz="8" w:space="0" w:color="auto"/>
              <w:right w:val="single" w:sz="8" w:space="0" w:color="auto"/>
            </w:tcBorders>
            <w:shd w:val="clear" w:color="auto" w:fill="auto"/>
            <w:noWrap/>
            <w:vAlign w:val="center"/>
            <w:hideMark/>
          </w:tcPr>
          <w:p w:rsidR="00641130" w:rsidRPr="00250C6A" w:rsidRDefault="00641130" w:rsidP="00234814">
            <w:pPr>
              <w:spacing w:after="0" w:line="240" w:lineRule="auto"/>
              <w:jc w:val="right"/>
              <w:rPr>
                <w:rFonts w:ascii="Calibri" w:eastAsia="Times New Roman" w:hAnsi="Calibri" w:cs="Calibri"/>
                <w:color w:val="000000"/>
                <w:sz w:val="24"/>
                <w:szCs w:val="24"/>
                <w:lang w:eastAsia="it-IT"/>
              </w:rPr>
            </w:pPr>
            <w:r w:rsidRPr="00250C6A">
              <w:rPr>
                <w:rFonts w:ascii="Calibri" w:eastAsia="Times New Roman" w:hAnsi="Calibri" w:cs="Calibri"/>
                <w:color w:val="000000"/>
                <w:sz w:val="24"/>
                <w:szCs w:val="24"/>
                <w:lang w:eastAsia="it-IT"/>
              </w:rPr>
              <w:t>18.458</w:t>
            </w:r>
          </w:p>
        </w:tc>
        <w:tc>
          <w:tcPr>
            <w:tcW w:w="438" w:type="pct"/>
            <w:tcBorders>
              <w:top w:val="nil"/>
              <w:left w:val="nil"/>
              <w:bottom w:val="single" w:sz="8" w:space="0" w:color="auto"/>
              <w:right w:val="single" w:sz="8" w:space="0" w:color="auto"/>
            </w:tcBorders>
            <w:shd w:val="clear" w:color="auto" w:fill="auto"/>
            <w:noWrap/>
            <w:vAlign w:val="center"/>
            <w:hideMark/>
          </w:tcPr>
          <w:p w:rsidR="00641130" w:rsidRPr="00250C6A" w:rsidRDefault="00641130" w:rsidP="00234814">
            <w:pPr>
              <w:spacing w:after="0" w:line="240" w:lineRule="auto"/>
              <w:jc w:val="right"/>
              <w:rPr>
                <w:rFonts w:ascii="Calibri" w:eastAsia="Times New Roman" w:hAnsi="Calibri" w:cs="Calibri"/>
                <w:color w:val="000000"/>
                <w:sz w:val="24"/>
                <w:szCs w:val="24"/>
                <w:lang w:eastAsia="it-IT"/>
              </w:rPr>
            </w:pPr>
            <w:r w:rsidRPr="00250C6A">
              <w:rPr>
                <w:rFonts w:ascii="Calibri" w:eastAsia="Times New Roman" w:hAnsi="Calibri" w:cs="Calibri"/>
                <w:color w:val="000000"/>
                <w:sz w:val="24"/>
                <w:szCs w:val="24"/>
                <w:lang w:eastAsia="it-IT"/>
              </w:rPr>
              <w:t>17.007</w:t>
            </w:r>
          </w:p>
        </w:tc>
        <w:tc>
          <w:tcPr>
            <w:tcW w:w="438" w:type="pct"/>
            <w:tcBorders>
              <w:top w:val="nil"/>
              <w:left w:val="nil"/>
              <w:bottom w:val="single" w:sz="8" w:space="0" w:color="auto"/>
              <w:right w:val="single" w:sz="8" w:space="0" w:color="auto"/>
            </w:tcBorders>
            <w:shd w:val="clear" w:color="auto" w:fill="auto"/>
            <w:noWrap/>
            <w:vAlign w:val="center"/>
            <w:hideMark/>
          </w:tcPr>
          <w:p w:rsidR="00641130" w:rsidRPr="00250C6A" w:rsidRDefault="00641130" w:rsidP="00234814">
            <w:pPr>
              <w:spacing w:after="0" w:line="240" w:lineRule="auto"/>
              <w:jc w:val="right"/>
              <w:rPr>
                <w:rFonts w:ascii="Calibri" w:eastAsia="Times New Roman" w:hAnsi="Calibri" w:cs="Calibri"/>
                <w:color w:val="000000"/>
                <w:sz w:val="24"/>
                <w:szCs w:val="24"/>
                <w:lang w:eastAsia="it-IT"/>
              </w:rPr>
            </w:pPr>
            <w:r w:rsidRPr="00250C6A">
              <w:rPr>
                <w:rFonts w:ascii="Calibri" w:eastAsia="Times New Roman" w:hAnsi="Calibri" w:cs="Calibri"/>
                <w:color w:val="000000"/>
                <w:sz w:val="24"/>
                <w:szCs w:val="24"/>
                <w:lang w:eastAsia="it-IT"/>
              </w:rPr>
              <w:t>23.992</w:t>
            </w:r>
          </w:p>
        </w:tc>
        <w:tc>
          <w:tcPr>
            <w:tcW w:w="438" w:type="pct"/>
            <w:tcBorders>
              <w:top w:val="nil"/>
              <w:left w:val="nil"/>
              <w:bottom w:val="single" w:sz="8" w:space="0" w:color="auto"/>
              <w:right w:val="single" w:sz="8" w:space="0" w:color="auto"/>
            </w:tcBorders>
            <w:shd w:val="clear" w:color="auto" w:fill="auto"/>
            <w:noWrap/>
            <w:vAlign w:val="center"/>
            <w:hideMark/>
          </w:tcPr>
          <w:p w:rsidR="00641130" w:rsidRPr="00250C6A" w:rsidRDefault="00641130" w:rsidP="00234814">
            <w:pPr>
              <w:spacing w:after="0" w:line="240" w:lineRule="auto"/>
              <w:jc w:val="right"/>
              <w:rPr>
                <w:rFonts w:ascii="Calibri" w:eastAsia="Times New Roman" w:hAnsi="Calibri" w:cs="Calibri"/>
                <w:color w:val="000000"/>
                <w:sz w:val="24"/>
                <w:szCs w:val="24"/>
                <w:lang w:eastAsia="it-IT"/>
              </w:rPr>
            </w:pPr>
            <w:r w:rsidRPr="00250C6A">
              <w:rPr>
                <w:rFonts w:ascii="Calibri" w:eastAsia="Times New Roman" w:hAnsi="Calibri" w:cs="Calibri"/>
                <w:color w:val="000000"/>
                <w:sz w:val="24"/>
                <w:szCs w:val="24"/>
                <w:lang w:eastAsia="it-IT"/>
              </w:rPr>
              <w:t>27.041</w:t>
            </w:r>
          </w:p>
        </w:tc>
        <w:tc>
          <w:tcPr>
            <w:tcW w:w="438" w:type="pct"/>
            <w:tcBorders>
              <w:top w:val="nil"/>
              <w:left w:val="nil"/>
              <w:bottom w:val="single" w:sz="8" w:space="0" w:color="auto"/>
              <w:right w:val="single" w:sz="8" w:space="0" w:color="auto"/>
            </w:tcBorders>
            <w:shd w:val="clear" w:color="auto" w:fill="auto"/>
            <w:noWrap/>
            <w:vAlign w:val="center"/>
            <w:hideMark/>
          </w:tcPr>
          <w:p w:rsidR="00641130" w:rsidRPr="00250C6A" w:rsidRDefault="00641130" w:rsidP="00234814">
            <w:pPr>
              <w:spacing w:after="0" w:line="240" w:lineRule="auto"/>
              <w:jc w:val="right"/>
              <w:rPr>
                <w:rFonts w:ascii="Calibri" w:eastAsia="Times New Roman" w:hAnsi="Calibri" w:cs="Calibri"/>
                <w:color w:val="000000"/>
                <w:sz w:val="24"/>
                <w:szCs w:val="24"/>
                <w:lang w:eastAsia="it-IT"/>
              </w:rPr>
            </w:pPr>
            <w:r w:rsidRPr="00250C6A">
              <w:rPr>
                <w:rFonts w:ascii="Calibri" w:eastAsia="Times New Roman" w:hAnsi="Calibri" w:cs="Calibri"/>
                <w:color w:val="000000"/>
                <w:sz w:val="24"/>
                <w:szCs w:val="24"/>
                <w:lang w:eastAsia="it-IT"/>
              </w:rPr>
              <w:t>31.311</w:t>
            </w:r>
          </w:p>
        </w:tc>
        <w:tc>
          <w:tcPr>
            <w:tcW w:w="438" w:type="pct"/>
            <w:tcBorders>
              <w:top w:val="nil"/>
              <w:left w:val="nil"/>
              <w:bottom w:val="single" w:sz="8" w:space="0" w:color="auto"/>
              <w:right w:val="single" w:sz="8" w:space="0" w:color="auto"/>
            </w:tcBorders>
            <w:shd w:val="clear" w:color="auto" w:fill="auto"/>
            <w:noWrap/>
            <w:vAlign w:val="center"/>
            <w:hideMark/>
          </w:tcPr>
          <w:p w:rsidR="00641130" w:rsidRPr="00250C6A" w:rsidRDefault="00641130" w:rsidP="00234814">
            <w:pPr>
              <w:spacing w:after="0" w:line="240" w:lineRule="auto"/>
              <w:jc w:val="right"/>
              <w:rPr>
                <w:rFonts w:ascii="Calibri" w:eastAsia="Times New Roman" w:hAnsi="Calibri" w:cs="Calibri"/>
                <w:color w:val="000000"/>
                <w:sz w:val="24"/>
                <w:szCs w:val="24"/>
                <w:lang w:eastAsia="it-IT"/>
              </w:rPr>
            </w:pPr>
            <w:r w:rsidRPr="00250C6A">
              <w:rPr>
                <w:rFonts w:ascii="Calibri" w:eastAsia="Times New Roman" w:hAnsi="Calibri" w:cs="Calibri"/>
                <w:color w:val="000000"/>
                <w:sz w:val="24"/>
                <w:szCs w:val="24"/>
                <w:lang w:eastAsia="it-IT"/>
              </w:rPr>
              <w:t>22.608</w:t>
            </w:r>
          </w:p>
        </w:tc>
        <w:tc>
          <w:tcPr>
            <w:tcW w:w="438" w:type="pct"/>
            <w:tcBorders>
              <w:top w:val="nil"/>
              <w:left w:val="nil"/>
              <w:bottom w:val="single" w:sz="8" w:space="0" w:color="auto"/>
              <w:right w:val="single" w:sz="8" w:space="0" w:color="auto"/>
            </w:tcBorders>
            <w:shd w:val="clear" w:color="auto" w:fill="auto"/>
            <w:noWrap/>
            <w:vAlign w:val="center"/>
            <w:hideMark/>
          </w:tcPr>
          <w:p w:rsidR="00641130" w:rsidRPr="00250C6A" w:rsidRDefault="00641130" w:rsidP="00234814">
            <w:pPr>
              <w:spacing w:after="0" w:line="240" w:lineRule="auto"/>
              <w:jc w:val="right"/>
              <w:rPr>
                <w:rFonts w:ascii="Calibri" w:eastAsia="Times New Roman" w:hAnsi="Calibri" w:cs="Calibri"/>
                <w:color w:val="000000"/>
                <w:sz w:val="24"/>
                <w:szCs w:val="24"/>
                <w:lang w:eastAsia="it-IT"/>
              </w:rPr>
            </w:pPr>
            <w:r w:rsidRPr="00250C6A">
              <w:rPr>
                <w:rFonts w:ascii="Calibri" w:eastAsia="Times New Roman" w:hAnsi="Calibri" w:cs="Calibri"/>
                <w:color w:val="000000"/>
                <w:sz w:val="24"/>
                <w:szCs w:val="24"/>
                <w:lang w:eastAsia="it-IT"/>
              </w:rPr>
              <w:t>24.602</w:t>
            </w:r>
          </w:p>
        </w:tc>
      </w:tr>
      <w:tr w:rsidR="00641130" w:rsidRPr="00AE48B4" w:rsidTr="00234814">
        <w:trPr>
          <w:trHeight w:val="315"/>
        </w:trPr>
        <w:tc>
          <w:tcPr>
            <w:tcW w:w="619" w:type="pct"/>
            <w:tcBorders>
              <w:top w:val="nil"/>
              <w:left w:val="single" w:sz="8" w:space="0" w:color="auto"/>
              <w:bottom w:val="single" w:sz="8" w:space="0" w:color="auto"/>
              <w:right w:val="single" w:sz="8" w:space="0" w:color="auto"/>
            </w:tcBorders>
            <w:shd w:val="clear" w:color="auto" w:fill="auto"/>
            <w:noWrap/>
            <w:vAlign w:val="center"/>
            <w:hideMark/>
          </w:tcPr>
          <w:p w:rsidR="00641130" w:rsidRPr="00250C6A" w:rsidRDefault="00641130" w:rsidP="00234814">
            <w:pPr>
              <w:spacing w:after="0" w:line="240" w:lineRule="auto"/>
              <w:rPr>
                <w:rFonts w:ascii="Calibri" w:eastAsia="Times New Roman" w:hAnsi="Calibri" w:cs="Calibri"/>
                <w:color w:val="000000"/>
                <w:sz w:val="24"/>
                <w:szCs w:val="24"/>
                <w:lang w:eastAsia="it-IT"/>
              </w:rPr>
            </w:pPr>
            <w:r w:rsidRPr="00250C6A">
              <w:rPr>
                <w:rFonts w:ascii="Calibri" w:eastAsia="Times New Roman" w:hAnsi="Calibri" w:cs="Calibri"/>
                <w:color w:val="000000"/>
                <w:sz w:val="24"/>
                <w:szCs w:val="24"/>
                <w:lang w:eastAsia="it-IT"/>
              </w:rPr>
              <w:t>Deroga</w:t>
            </w:r>
          </w:p>
        </w:tc>
        <w:tc>
          <w:tcPr>
            <w:tcW w:w="438" w:type="pct"/>
            <w:tcBorders>
              <w:top w:val="nil"/>
              <w:left w:val="nil"/>
              <w:bottom w:val="single" w:sz="8" w:space="0" w:color="auto"/>
              <w:right w:val="single" w:sz="8" w:space="0" w:color="auto"/>
            </w:tcBorders>
            <w:shd w:val="clear" w:color="auto" w:fill="auto"/>
            <w:noWrap/>
            <w:vAlign w:val="center"/>
            <w:hideMark/>
          </w:tcPr>
          <w:p w:rsidR="00641130" w:rsidRPr="00250C6A" w:rsidRDefault="00641130" w:rsidP="00234814">
            <w:pPr>
              <w:spacing w:after="0" w:line="240" w:lineRule="auto"/>
              <w:jc w:val="right"/>
              <w:rPr>
                <w:rFonts w:ascii="Calibri" w:eastAsia="Times New Roman" w:hAnsi="Calibri" w:cs="Calibri"/>
                <w:color w:val="000000"/>
                <w:sz w:val="24"/>
                <w:szCs w:val="24"/>
                <w:lang w:eastAsia="it-IT"/>
              </w:rPr>
            </w:pPr>
            <w:r w:rsidRPr="00250C6A">
              <w:rPr>
                <w:rFonts w:ascii="Calibri" w:eastAsia="Times New Roman" w:hAnsi="Calibri" w:cs="Calibri"/>
                <w:color w:val="000000"/>
                <w:sz w:val="24"/>
                <w:szCs w:val="24"/>
                <w:lang w:eastAsia="it-IT"/>
              </w:rPr>
              <w:t>1.911</w:t>
            </w:r>
          </w:p>
        </w:tc>
        <w:tc>
          <w:tcPr>
            <w:tcW w:w="438" w:type="pct"/>
            <w:tcBorders>
              <w:top w:val="nil"/>
              <w:left w:val="nil"/>
              <w:bottom w:val="single" w:sz="8" w:space="0" w:color="auto"/>
              <w:right w:val="single" w:sz="8" w:space="0" w:color="auto"/>
            </w:tcBorders>
            <w:shd w:val="clear" w:color="auto" w:fill="auto"/>
            <w:noWrap/>
            <w:vAlign w:val="center"/>
            <w:hideMark/>
          </w:tcPr>
          <w:p w:rsidR="00641130" w:rsidRPr="00250C6A" w:rsidRDefault="00641130" w:rsidP="00234814">
            <w:pPr>
              <w:spacing w:after="0" w:line="240" w:lineRule="auto"/>
              <w:jc w:val="right"/>
              <w:rPr>
                <w:rFonts w:ascii="Calibri" w:eastAsia="Times New Roman" w:hAnsi="Calibri" w:cs="Calibri"/>
                <w:color w:val="000000"/>
                <w:sz w:val="24"/>
                <w:szCs w:val="24"/>
                <w:lang w:eastAsia="it-IT"/>
              </w:rPr>
            </w:pPr>
            <w:r w:rsidRPr="00250C6A">
              <w:rPr>
                <w:rFonts w:ascii="Calibri" w:eastAsia="Times New Roman" w:hAnsi="Calibri" w:cs="Calibri"/>
                <w:color w:val="000000"/>
                <w:sz w:val="24"/>
                <w:szCs w:val="24"/>
                <w:lang w:eastAsia="it-IT"/>
              </w:rPr>
              <w:t>2.419</w:t>
            </w:r>
          </w:p>
        </w:tc>
        <w:tc>
          <w:tcPr>
            <w:tcW w:w="438" w:type="pct"/>
            <w:tcBorders>
              <w:top w:val="nil"/>
              <w:left w:val="nil"/>
              <w:bottom w:val="single" w:sz="8" w:space="0" w:color="auto"/>
              <w:right w:val="single" w:sz="8" w:space="0" w:color="auto"/>
            </w:tcBorders>
            <w:shd w:val="clear" w:color="auto" w:fill="auto"/>
            <w:noWrap/>
            <w:vAlign w:val="center"/>
            <w:hideMark/>
          </w:tcPr>
          <w:p w:rsidR="00641130" w:rsidRPr="00250C6A" w:rsidRDefault="00641130" w:rsidP="00234814">
            <w:pPr>
              <w:spacing w:after="0" w:line="240" w:lineRule="auto"/>
              <w:jc w:val="right"/>
              <w:rPr>
                <w:rFonts w:ascii="Calibri" w:eastAsia="Times New Roman" w:hAnsi="Calibri" w:cs="Calibri"/>
                <w:color w:val="000000"/>
                <w:sz w:val="24"/>
                <w:szCs w:val="24"/>
                <w:lang w:eastAsia="it-IT"/>
              </w:rPr>
            </w:pPr>
            <w:r w:rsidRPr="00250C6A">
              <w:rPr>
                <w:rFonts w:ascii="Calibri" w:eastAsia="Times New Roman" w:hAnsi="Calibri" w:cs="Calibri"/>
                <w:color w:val="000000"/>
                <w:sz w:val="24"/>
                <w:szCs w:val="24"/>
                <w:lang w:eastAsia="it-IT"/>
              </w:rPr>
              <w:t>4.847</w:t>
            </w:r>
          </w:p>
        </w:tc>
        <w:tc>
          <w:tcPr>
            <w:tcW w:w="438" w:type="pct"/>
            <w:tcBorders>
              <w:top w:val="nil"/>
              <w:left w:val="nil"/>
              <w:bottom w:val="single" w:sz="8" w:space="0" w:color="auto"/>
              <w:right w:val="single" w:sz="8" w:space="0" w:color="auto"/>
            </w:tcBorders>
            <w:shd w:val="clear" w:color="auto" w:fill="auto"/>
            <w:noWrap/>
            <w:vAlign w:val="center"/>
            <w:hideMark/>
          </w:tcPr>
          <w:p w:rsidR="00641130" w:rsidRPr="00250C6A" w:rsidRDefault="00641130" w:rsidP="00234814">
            <w:pPr>
              <w:spacing w:after="0" w:line="240" w:lineRule="auto"/>
              <w:jc w:val="right"/>
              <w:rPr>
                <w:rFonts w:ascii="Calibri" w:eastAsia="Times New Roman" w:hAnsi="Calibri" w:cs="Calibri"/>
                <w:color w:val="000000"/>
                <w:sz w:val="24"/>
                <w:szCs w:val="24"/>
                <w:lang w:eastAsia="it-IT"/>
              </w:rPr>
            </w:pPr>
            <w:r w:rsidRPr="00250C6A">
              <w:rPr>
                <w:rFonts w:ascii="Calibri" w:eastAsia="Times New Roman" w:hAnsi="Calibri" w:cs="Calibri"/>
                <w:color w:val="000000"/>
                <w:sz w:val="24"/>
                <w:szCs w:val="24"/>
                <w:lang w:eastAsia="it-IT"/>
              </w:rPr>
              <w:t>21.782</w:t>
            </w:r>
          </w:p>
        </w:tc>
        <w:tc>
          <w:tcPr>
            <w:tcW w:w="438" w:type="pct"/>
            <w:tcBorders>
              <w:top w:val="nil"/>
              <w:left w:val="nil"/>
              <w:bottom w:val="single" w:sz="8" w:space="0" w:color="auto"/>
              <w:right w:val="single" w:sz="8" w:space="0" w:color="auto"/>
            </w:tcBorders>
            <w:shd w:val="clear" w:color="auto" w:fill="auto"/>
            <w:noWrap/>
            <w:vAlign w:val="center"/>
            <w:hideMark/>
          </w:tcPr>
          <w:p w:rsidR="00641130" w:rsidRPr="00250C6A" w:rsidRDefault="00641130" w:rsidP="00234814">
            <w:pPr>
              <w:spacing w:after="0" w:line="240" w:lineRule="auto"/>
              <w:jc w:val="right"/>
              <w:rPr>
                <w:rFonts w:ascii="Calibri" w:eastAsia="Times New Roman" w:hAnsi="Calibri" w:cs="Calibri"/>
                <w:color w:val="000000"/>
                <w:sz w:val="24"/>
                <w:szCs w:val="24"/>
                <w:lang w:eastAsia="it-IT"/>
              </w:rPr>
            </w:pPr>
            <w:r w:rsidRPr="00250C6A">
              <w:rPr>
                <w:rFonts w:ascii="Calibri" w:eastAsia="Times New Roman" w:hAnsi="Calibri" w:cs="Calibri"/>
                <w:color w:val="000000"/>
                <w:sz w:val="24"/>
                <w:szCs w:val="24"/>
                <w:lang w:eastAsia="it-IT"/>
              </w:rPr>
              <w:t>20.608</w:t>
            </w:r>
          </w:p>
        </w:tc>
        <w:tc>
          <w:tcPr>
            <w:tcW w:w="438" w:type="pct"/>
            <w:tcBorders>
              <w:top w:val="nil"/>
              <w:left w:val="nil"/>
              <w:bottom w:val="single" w:sz="8" w:space="0" w:color="auto"/>
              <w:right w:val="single" w:sz="8" w:space="0" w:color="auto"/>
            </w:tcBorders>
            <w:shd w:val="clear" w:color="auto" w:fill="auto"/>
            <w:noWrap/>
            <w:vAlign w:val="center"/>
            <w:hideMark/>
          </w:tcPr>
          <w:p w:rsidR="00641130" w:rsidRPr="00250C6A" w:rsidRDefault="00641130" w:rsidP="00234814">
            <w:pPr>
              <w:spacing w:after="0" w:line="240" w:lineRule="auto"/>
              <w:jc w:val="right"/>
              <w:rPr>
                <w:rFonts w:ascii="Calibri" w:eastAsia="Times New Roman" w:hAnsi="Calibri" w:cs="Calibri"/>
                <w:color w:val="000000"/>
                <w:sz w:val="24"/>
                <w:szCs w:val="24"/>
                <w:lang w:eastAsia="it-IT"/>
              </w:rPr>
            </w:pPr>
            <w:r w:rsidRPr="00250C6A">
              <w:rPr>
                <w:rFonts w:ascii="Calibri" w:eastAsia="Times New Roman" w:hAnsi="Calibri" w:cs="Calibri"/>
                <w:color w:val="000000"/>
                <w:sz w:val="24"/>
                <w:szCs w:val="24"/>
                <w:lang w:eastAsia="it-IT"/>
              </w:rPr>
              <w:t>21.822</w:t>
            </w:r>
          </w:p>
        </w:tc>
        <w:tc>
          <w:tcPr>
            <w:tcW w:w="438" w:type="pct"/>
            <w:tcBorders>
              <w:top w:val="nil"/>
              <w:left w:val="nil"/>
              <w:bottom w:val="single" w:sz="8" w:space="0" w:color="auto"/>
              <w:right w:val="single" w:sz="8" w:space="0" w:color="auto"/>
            </w:tcBorders>
            <w:shd w:val="clear" w:color="auto" w:fill="auto"/>
            <w:noWrap/>
            <w:vAlign w:val="center"/>
            <w:hideMark/>
          </w:tcPr>
          <w:p w:rsidR="00641130" w:rsidRPr="00250C6A" w:rsidRDefault="00641130" w:rsidP="00234814">
            <w:pPr>
              <w:spacing w:after="0" w:line="240" w:lineRule="auto"/>
              <w:jc w:val="right"/>
              <w:rPr>
                <w:rFonts w:ascii="Calibri" w:eastAsia="Times New Roman" w:hAnsi="Calibri" w:cs="Calibri"/>
                <w:color w:val="000000"/>
                <w:sz w:val="24"/>
                <w:szCs w:val="24"/>
                <w:lang w:eastAsia="it-IT"/>
              </w:rPr>
            </w:pPr>
            <w:r w:rsidRPr="00250C6A">
              <w:rPr>
                <w:rFonts w:ascii="Calibri" w:eastAsia="Times New Roman" w:hAnsi="Calibri" w:cs="Calibri"/>
                <w:color w:val="000000"/>
                <w:sz w:val="24"/>
                <w:szCs w:val="24"/>
                <w:lang w:eastAsia="it-IT"/>
              </w:rPr>
              <w:t>16.163</w:t>
            </w:r>
          </w:p>
        </w:tc>
        <w:tc>
          <w:tcPr>
            <w:tcW w:w="438" w:type="pct"/>
            <w:tcBorders>
              <w:top w:val="nil"/>
              <w:left w:val="nil"/>
              <w:bottom w:val="single" w:sz="8" w:space="0" w:color="auto"/>
              <w:right w:val="single" w:sz="8" w:space="0" w:color="auto"/>
            </w:tcBorders>
            <w:shd w:val="clear" w:color="auto" w:fill="auto"/>
            <w:noWrap/>
            <w:vAlign w:val="center"/>
            <w:hideMark/>
          </w:tcPr>
          <w:p w:rsidR="00641130" w:rsidRPr="00250C6A" w:rsidRDefault="00641130" w:rsidP="00234814">
            <w:pPr>
              <w:spacing w:after="0" w:line="240" w:lineRule="auto"/>
              <w:jc w:val="right"/>
              <w:rPr>
                <w:rFonts w:ascii="Calibri" w:eastAsia="Times New Roman" w:hAnsi="Calibri" w:cs="Calibri"/>
                <w:color w:val="000000"/>
                <w:sz w:val="24"/>
                <w:szCs w:val="24"/>
                <w:lang w:eastAsia="it-IT"/>
              </w:rPr>
            </w:pPr>
            <w:r w:rsidRPr="00250C6A">
              <w:rPr>
                <w:rFonts w:ascii="Calibri" w:eastAsia="Times New Roman" w:hAnsi="Calibri" w:cs="Calibri"/>
                <w:color w:val="000000"/>
                <w:sz w:val="24"/>
                <w:szCs w:val="24"/>
                <w:lang w:eastAsia="it-IT"/>
              </w:rPr>
              <w:t>17.876</w:t>
            </w:r>
          </w:p>
        </w:tc>
        <w:tc>
          <w:tcPr>
            <w:tcW w:w="438" w:type="pct"/>
            <w:tcBorders>
              <w:top w:val="nil"/>
              <w:left w:val="nil"/>
              <w:bottom w:val="single" w:sz="8" w:space="0" w:color="auto"/>
              <w:right w:val="single" w:sz="8" w:space="0" w:color="auto"/>
            </w:tcBorders>
            <w:shd w:val="clear" w:color="auto" w:fill="auto"/>
            <w:noWrap/>
            <w:vAlign w:val="center"/>
            <w:hideMark/>
          </w:tcPr>
          <w:p w:rsidR="00641130" w:rsidRPr="00250C6A" w:rsidRDefault="00641130" w:rsidP="00234814">
            <w:pPr>
              <w:spacing w:after="0" w:line="240" w:lineRule="auto"/>
              <w:jc w:val="right"/>
              <w:rPr>
                <w:rFonts w:ascii="Calibri" w:eastAsia="Times New Roman" w:hAnsi="Calibri" w:cs="Calibri"/>
                <w:color w:val="000000"/>
                <w:sz w:val="24"/>
                <w:szCs w:val="24"/>
                <w:lang w:eastAsia="it-IT"/>
              </w:rPr>
            </w:pPr>
            <w:r w:rsidRPr="00250C6A">
              <w:rPr>
                <w:rFonts w:ascii="Calibri" w:eastAsia="Times New Roman" w:hAnsi="Calibri" w:cs="Calibri"/>
                <w:color w:val="000000"/>
                <w:sz w:val="24"/>
                <w:szCs w:val="24"/>
                <w:lang w:eastAsia="it-IT"/>
              </w:rPr>
              <w:t>3.531</w:t>
            </w:r>
          </w:p>
        </w:tc>
        <w:tc>
          <w:tcPr>
            <w:tcW w:w="438" w:type="pct"/>
            <w:tcBorders>
              <w:top w:val="nil"/>
              <w:left w:val="nil"/>
              <w:bottom w:val="single" w:sz="8" w:space="0" w:color="auto"/>
              <w:right w:val="single" w:sz="8" w:space="0" w:color="auto"/>
            </w:tcBorders>
            <w:shd w:val="clear" w:color="auto" w:fill="auto"/>
            <w:noWrap/>
            <w:vAlign w:val="center"/>
            <w:hideMark/>
          </w:tcPr>
          <w:p w:rsidR="00641130" w:rsidRPr="00250C6A" w:rsidRDefault="00641130" w:rsidP="00234814">
            <w:pPr>
              <w:spacing w:after="0" w:line="240" w:lineRule="auto"/>
              <w:jc w:val="right"/>
              <w:rPr>
                <w:rFonts w:ascii="Calibri" w:eastAsia="Times New Roman" w:hAnsi="Calibri" w:cs="Calibri"/>
                <w:color w:val="000000"/>
                <w:sz w:val="24"/>
                <w:szCs w:val="24"/>
                <w:lang w:eastAsia="it-IT"/>
              </w:rPr>
            </w:pPr>
            <w:r w:rsidRPr="00250C6A">
              <w:rPr>
                <w:rFonts w:ascii="Calibri" w:eastAsia="Times New Roman" w:hAnsi="Calibri" w:cs="Calibri"/>
                <w:color w:val="000000"/>
                <w:sz w:val="24"/>
                <w:szCs w:val="24"/>
                <w:lang w:eastAsia="it-IT"/>
              </w:rPr>
              <w:t>4.751</w:t>
            </w:r>
          </w:p>
        </w:tc>
      </w:tr>
      <w:tr w:rsidR="00641130" w:rsidRPr="00AE48B4" w:rsidTr="00234814">
        <w:trPr>
          <w:trHeight w:val="315"/>
        </w:trPr>
        <w:tc>
          <w:tcPr>
            <w:tcW w:w="619" w:type="pct"/>
            <w:tcBorders>
              <w:top w:val="nil"/>
              <w:left w:val="single" w:sz="8" w:space="0" w:color="auto"/>
              <w:bottom w:val="single" w:sz="8" w:space="0" w:color="auto"/>
              <w:right w:val="single" w:sz="8" w:space="0" w:color="auto"/>
            </w:tcBorders>
            <w:shd w:val="clear" w:color="auto" w:fill="auto"/>
            <w:noWrap/>
            <w:vAlign w:val="center"/>
            <w:hideMark/>
          </w:tcPr>
          <w:p w:rsidR="00641130" w:rsidRPr="00250C6A" w:rsidRDefault="00641130" w:rsidP="00234814">
            <w:pPr>
              <w:spacing w:after="0" w:line="240" w:lineRule="auto"/>
              <w:rPr>
                <w:rFonts w:ascii="Calibri" w:eastAsia="Times New Roman" w:hAnsi="Calibri" w:cs="Calibri"/>
                <w:b/>
                <w:bCs/>
                <w:color w:val="000000"/>
                <w:sz w:val="24"/>
                <w:szCs w:val="24"/>
                <w:lang w:eastAsia="it-IT"/>
              </w:rPr>
            </w:pPr>
            <w:r w:rsidRPr="00250C6A">
              <w:rPr>
                <w:rFonts w:ascii="Calibri" w:eastAsia="Times New Roman" w:hAnsi="Calibri" w:cs="Calibri"/>
                <w:b/>
                <w:bCs/>
                <w:color w:val="000000"/>
                <w:sz w:val="24"/>
                <w:szCs w:val="24"/>
                <w:lang w:eastAsia="it-IT"/>
              </w:rPr>
              <w:t>Totale</w:t>
            </w:r>
          </w:p>
        </w:tc>
        <w:tc>
          <w:tcPr>
            <w:tcW w:w="438" w:type="pct"/>
            <w:tcBorders>
              <w:top w:val="nil"/>
              <w:left w:val="nil"/>
              <w:bottom w:val="single" w:sz="8" w:space="0" w:color="auto"/>
              <w:right w:val="single" w:sz="8" w:space="0" w:color="auto"/>
            </w:tcBorders>
            <w:shd w:val="clear" w:color="auto" w:fill="auto"/>
            <w:noWrap/>
            <w:vAlign w:val="center"/>
            <w:hideMark/>
          </w:tcPr>
          <w:p w:rsidR="00641130" w:rsidRPr="00250C6A" w:rsidRDefault="00641130" w:rsidP="00234814">
            <w:pPr>
              <w:spacing w:after="0" w:line="240" w:lineRule="auto"/>
              <w:jc w:val="right"/>
              <w:rPr>
                <w:rFonts w:ascii="Calibri" w:eastAsia="Times New Roman" w:hAnsi="Calibri" w:cs="Calibri"/>
                <w:b/>
                <w:bCs/>
                <w:color w:val="000000"/>
                <w:sz w:val="24"/>
                <w:szCs w:val="24"/>
                <w:lang w:eastAsia="it-IT"/>
              </w:rPr>
            </w:pPr>
            <w:r w:rsidRPr="00250C6A">
              <w:rPr>
                <w:rFonts w:ascii="Calibri" w:eastAsia="Times New Roman" w:hAnsi="Calibri" w:cs="Calibri"/>
                <w:b/>
                <w:bCs/>
                <w:color w:val="000000"/>
                <w:sz w:val="24"/>
                <w:szCs w:val="24"/>
                <w:lang w:eastAsia="it-IT"/>
              </w:rPr>
              <w:t>7.909</w:t>
            </w:r>
          </w:p>
        </w:tc>
        <w:tc>
          <w:tcPr>
            <w:tcW w:w="438" w:type="pct"/>
            <w:tcBorders>
              <w:top w:val="nil"/>
              <w:left w:val="nil"/>
              <w:bottom w:val="single" w:sz="8" w:space="0" w:color="auto"/>
              <w:right w:val="single" w:sz="8" w:space="0" w:color="auto"/>
            </w:tcBorders>
            <w:shd w:val="clear" w:color="auto" w:fill="auto"/>
            <w:noWrap/>
            <w:vAlign w:val="center"/>
            <w:hideMark/>
          </w:tcPr>
          <w:p w:rsidR="00641130" w:rsidRPr="00250C6A" w:rsidRDefault="00641130" w:rsidP="00234814">
            <w:pPr>
              <w:spacing w:after="0" w:line="240" w:lineRule="auto"/>
              <w:jc w:val="right"/>
              <w:rPr>
                <w:rFonts w:ascii="Calibri" w:eastAsia="Times New Roman" w:hAnsi="Calibri" w:cs="Calibri"/>
                <w:b/>
                <w:bCs/>
                <w:color w:val="000000"/>
                <w:sz w:val="24"/>
                <w:szCs w:val="24"/>
                <w:lang w:eastAsia="it-IT"/>
              </w:rPr>
            </w:pPr>
            <w:r w:rsidRPr="00250C6A">
              <w:rPr>
                <w:rFonts w:ascii="Calibri" w:eastAsia="Times New Roman" w:hAnsi="Calibri" w:cs="Calibri"/>
                <w:b/>
                <w:bCs/>
                <w:color w:val="000000"/>
                <w:sz w:val="24"/>
                <w:szCs w:val="24"/>
                <w:lang w:eastAsia="it-IT"/>
              </w:rPr>
              <w:t>9.319</w:t>
            </w:r>
          </w:p>
        </w:tc>
        <w:tc>
          <w:tcPr>
            <w:tcW w:w="438" w:type="pct"/>
            <w:tcBorders>
              <w:top w:val="nil"/>
              <w:left w:val="nil"/>
              <w:bottom w:val="single" w:sz="8" w:space="0" w:color="auto"/>
              <w:right w:val="single" w:sz="8" w:space="0" w:color="auto"/>
            </w:tcBorders>
            <w:shd w:val="clear" w:color="auto" w:fill="auto"/>
            <w:noWrap/>
            <w:vAlign w:val="center"/>
            <w:hideMark/>
          </w:tcPr>
          <w:p w:rsidR="00641130" w:rsidRPr="00250C6A" w:rsidRDefault="00641130" w:rsidP="00234814">
            <w:pPr>
              <w:spacing w:after="0" w:line="240" w:lineRule="auto"/>
              <w:jc w:val="right"/>
              <w:rPr>
                <w:rFonts w:ascii="Calibri" w:eastAsia="Times New Roman" w:hAnsi="Calibri" w:cs="Calibri"/>
                <w:b/>
                <w:bCs/>
                <w:color w:val="000000"/>
                <w:sz w:val="24"/>
                <w:szCs w:val="24"/>
                <w:lang w:eastAsia="it-IT"/>
              </w:rPr>
            </w:pPr>
            <w:r w:rsidRPr="00250C6A">
              <w:rPr>
                <w:rFonts w:ascii="Calibri" w:eastAsia="Times New Roman" w:hAnsi="Calibri" w:cs="Calibri"/>
                <w:b/>
                <w:bCs/>
                <w:color w:val="000000"/>
                <w:sz w:val="24"/>
                <w:szCs w:val="24"/>
                <w:lang w:eastAsia="it-IT"/>
              </w:rPr>
              <w:t>34.094</w:t>
            </w:r>
          </w:p>
        </w:tc>
        <w:tc>
          <w:tcPr>
            <w:tcW w:w="438" w:type="pct"/>
            <w:tcBorders>
              <w:top w:val="nil"/>
              <w:left w:val="nil"/>
              <w:bottom w:val="single" w:sz="8" w:space="0" w:color="auto"/>
              <w:right w:val="single" w:sz="8" w:space="0" w:color="auto"/>
            </w:tcBorders>
            <w:shd w:val="clear" w:color="auto" w:fill="auto"/>
            <w:noWrap/>
            <w:vAlign w:val="center"/>
            <w:hideMark/>
          </w:tcPr>
          <w:p w:rsidR="00641130" w:rsidRPr="00250C6A" w:rsidRDefault="00641130" w:rsidP="00234814">
            <w:pPr>
              <w:spacing w:after="0" w:line="240" w:lineRule="auto"/>
              <w:jc w:val="right"/>
              <w:rPr>
                <w:rFonts w:ascii="Calibri" w:eastAsia="Times New Roman" w:hAnsi="Calibri" w:cs="Calibri"/>
                <w:b/>
                <w:bCs/>
                <w:color w:val="000000"/>
                <w:sz w:val="24"/>
                <w:szCs w:val="24"/>
                <w:lang w:eastAsia="it-IT"/>
              </w:rPr>
            </w:pPr>
            <w:r w:rsidRPr="00250C6A">
              <w:rPr>
                <w:rFonts w:ascii="Calibri" w:eastAsia="Times New Roman" w:hAnsi="Calibri" w:cs="Calibri"/>
                <w:b/>
                <w:bCs/>
                <w:color w:val="000000"/>
                <w:sz w:val="24"/>
                <w:szCs w:val="24"/>
                <w:lang w:eastAsia="it-IT"/>
              </w:rPr>
              <w:t>54.255</w:t>
            </w:r>
          </w:p>
        </w:tc>
        <w:tc>
          <w:tcPr>
            <w:tcW w:w="438" w:type="pct"/>
            <w:tcBorders>
              <w:top w:val="nil"/>
              <w:left w:val="nil"/>
              <w:bottom w:val="single" w:sz="8" w:space="0" w:color="auto"/>
              <w:right w:val="single" w:sz="8" w:space="0" w:color="auto"/>
            </w:tcBorders>
            <w:shd w:val="clear" w:color="auto" w:fill="auto"/>
            <w:noWrap/>
            <w:vAlign w:val="center"/>
            <w:hideMark/>
          </w:tcPr>
          <w:p w:rsidR="00641130" w:rsidRPr="00250C6A" w:rsidRDefault="00641130" w:rsidP="00234814">
            <w:pPr>
              <w:spacing w:after="0" w:line="240" w:lineRule="auto"/>
              <w:jc w:val="right"/>
              <w:rPr>
                <w:rFonts w:ascii="Calibri" w:eastAsia="Times New Roman" w:hAnsi="Calibri" w:cs="Calibri"/>
                <w:b/>
                <w:bCs/>
                <w:color w:val="000000"/>
                <w:sz w:val="24"/>
                <w:szCs w:val="24"/>
                <w:lang w:eastAsia="it-IT"/>
              </w:rPr>
            </w:pPr>
            <w:r w:rsidRPr="00250C6A">
              <w:rPr>
                <w:rFonts w:ascii="Calibri" w:eastAsia="Times New Roman" w:hAnsi="Calibri" w:cs="Calibri"/>
                <w:b/>
                <w:bCs/>
                <w:color w:val="000000"/>
                <w:sz w:val="24"/>
                <w:szCs w:val="24"/>
                <w:lang w:eastAsia="it-IT"/>
              </w:rPr>
              <w:t>47.980</w:t>
            </w:r>
          </w:p>
        </w:tc>
        <w:tc>
          <w:tcPr>
            <w:tcW w:w="438" w:type="pct"/>
            <w:tcBorders>
              <w:top w:val="nil"/>
              <w:left w:val="nil"/>
              <w:bottom w:val="single" w:sz="8" w:space="0" w:color="auto"/>
              <w:right w:val="single" w:sz="8" w:space="0" w:color="auto"/>
            </w:tcBorders>
            <w:shd w:val="clear" w:color="auto" w:fill="auto"/>
            <w:noWrap/>
            <w:vAlign w:val="center"/>
            <w:hideMark/>
          </w:tcPr>
          <w:p w:rsidR="00641130" w:rsidRPr="00250C6A" w:rsidRDefault="00641130" w:rsidP="00234814">
            <w:pPr>
              <w:spacing w:after="0" w:line="240" w:lineRule="auto"/>
              <w:jc w:val="right"/>
              <w:rPr>
                <w:rFonts w:ascii="Calibri" w:eastAsia="Times New Roman" w:hAnsi="Calibri" w:cs="Calibri"/>
                <w:b/>
                <w:bCs/>
                <w:color w:val="000000"/>
                <w:sz w:val="24"/>
                <w:szCs w:val="24"/>
                <w:lang w:eastAsia="it-IT"/>
              </w:rPr>
            </w:pPr>
            <w:r w:rsidRPr="00250C6A">
              <w:rPr>
                <w:rFonts w:ascii="Calibri" w:eastAsia="Times New Roman" w:hAnsi="Calibri" w:cs="Calibri"/>
                <w:b/>
                <w:bCs/>
                <w:color w:val="000000"/>
                <w:sz w:val="24"/>
                <w:szCs w:val="24"/>
                <w:lang w:eastAsia="it-IT"/>
              </w:rPr>
              <w:t>57.131</w:t>
            </w:r>
          </w:p>
        </w:tc>
        <w:tc>
          <w:tcPr>
            <w:tcW w:w="438" w:type="pct"/>
            <w:tcBorders>
              <w:top w:val="nil"/>
              <w:left w:val="nil"/>
              <w:bottom w:val="single" w:sz="8" w:space="0" w:color="auto"/>
              <w:right w:val="single" w:sz="8" w:space="0" w:color="auto"/>
            </w:tcBorders>
            <w:shd w:val="clear" w:color="auto" w:fill="auto"/>
            <w:noWrap/>
            <w:vAlign w:val="center"/>
            <w:hideMark/>
          </w:tcPr>
          <w:p w:rsidR="00641130" w:rsidRPr="00250C6A" w:rsidRDefault="00641130" w:rsidP="00234814">
            <w:pPr>
              <w:spacing w:after="0" w:line="240" w:lineRule="auto"/>
              <w:jc w:val="right"/>
              <w:rPr>
                <w:rFonts w:ascii="Calibri" w:eastAsia="Times New Roman" w:hAnsi="Calibri" w:cs="Calibri"/>
                <w:b/>
                <w:bCs/>
                <w:color w:val="000000"/>
                <w:sz w:val="24"/>
                <w:szCs w:val="24"/>
                <w:lang w:eastAsia="it-IT"/>
              </w:rPr>
            </w:pPr>
            <w:r w:rsidRPr="00250C6A">
              <w:rPr>
                <w:rFonts w:ascii="Calibri" w:eastAsia="Times New Roman" w:hAnsi="Calibri" w:cs="Calibri"/>
                <w:b/>
                <w:bCs/>
                <w:color w:val="000000"/>
                <w:sz w:val="24"/>
                <w:szCs w:val="24"/>
                <w:lang w:eastAsia="it-IT"/>
              </w:rPr>
              <w:t>56.596</w:t>
            </w:r>
          </w:p>
        </w:tc>
        <w:tc>
          <w:tcPr>
            <w:tcW w:w="438" w:type="pct"/>
            <w:tcBorders>
              <w:top w:val="nil"/>
              <w:left w:val="nil"/>
              <w:bottom w:val="single" w:sz="8" w:space="0" w:color="auto"/>
              <w:right w:val="single" w:sz="8" w:space="0" w:color="auto"/>
            </w:tcBorders>
            <w:shd w:val="clear" w:color="auto" w:fill="auto"/>
            <w:noWrap/>
            <w:vAlign w:val="center"/>
            <w:hideMark/>
          </w:tcPr>
          <w:p w:rsidR="00641130" w:rsidRPr="00250C6A" w:rsidRDefault="00641130" w:rsidP="00234814">
            <w:pPr>
              <w:spacing w:after="0" w:line="240" w:lineRule="auto"/>
              <w:jc w:val="right"/>
              <w:rPr>
                <w:rFonts w:ascii="Calibri" w:eastAsia="Times New Roman" w:hAnsi="Calibri" w:cs="Calibri"/>
                <w:b/>
                <w:bCs/>
                <w:color w:val="000000"/>
                <w:sz w:val="24"/>
                <w:szCs w:val="24"/>
                <w:lang w:eastAsia="it-IT"/>
              </w:rPr>
            </w:pPr>
            <w:r w:rsidRPr="00250C6A">
              <w:rPr>
                <w:rFonts w:ascii="Calibri" w:eastAsia="Times New Roman" w:hAnsi="Calibri" w:cs="Calibri"/>
                <w:b/>
                <w:bCs/>
                <w:color w:val="000000"/>
                <w:sz w:val="24"/>
                <w:szCs w:val="24"/>
                <w:lang w:eastAsia="it-IT"/>
              </w:rPr>
              <w:t>58.086</w:t>
            </w:r>
          </w:p>
        </w:tc>
        <w:tc>
          <w:tcPr>
            <w:tcW w:w="438" w:type="pct"/>
            <w:tcBorders>
              <w:top w:val="nil"/>
              <w:left w:val="nil"/>
              <w:bottom w:val="single" w:sz="8" w:space="0" w:color="auto"/>
              <w:right w:val="single" w:sz="8" w:space="0" w:color="auto"/>
            </w:tcBorders>
            <w:shd w:val="clear" w:color="auto" w:fill="auto"/>
            <w:noWrap/>
            <w:vAlign w:val="center"/>
            <w:hideMark/>
          </w:tcPr>
          <w:p w:rsidR="00641130" w:rsidRPr="00250C6A" w:rsidRDefault="00641130" w:rsidP="00234814">
            <w:pPr>
              <w:spacing w:after="0" w:line="240" w:lineRule="auto"/>
              <w:jc w:val="right"/>
              <w:rPr>
                <w:rFonts w:ascii="Calibri" w:eastAsia="Times New Roman" w:hAnsi="Calibri" w:cs="Calibri"/>
                <w:b/>
                <w:bCs/>
                <w:color w:val="000000"/>
                <w:sz w:val="24"/>
                <w:szCs w:val="24"/>
                <w:lang w:eastAsia="it-IT"/>
              </w:rPr>
            </w:pPr>
            <w:r w:rsidRPr="00250C6A">
              <w:rPr>
                <w:rFonts w:ascii="Calibri" w:eastAsia="Times New Roman" w:hAnsi="Calibri" w:cs="Calibri"/>
                <w:b/>
                <w:bCs/>
                <w:color w:val="000000"/>
                <w:sz w:val="24"/>
                <w:szCs w:val="24"/>
                <w:lang w:eastAsia="it-IT"/>
              </w:rPr>
              <w:t>33.740</w:t>
            </w:r>
          </w:p>
        </w:tc>
        <w:tc>
          <w:tcPr>
            <w:tcW w:w="438" w:type="pct"/>
            <w:tcBorders>
              <w:top w:val="nil"/>
              <w:left w:val="nil"/>
              <w:bottom w:val="single" w:sz="8" w:space="0" w:color="auto"/>
              <w:right w:val="single" w:sz="8" w:space="0" w:color="auto"/>
            </w:tcBorders>
            <w:shd w:val="clear" w:color="auto" w:fill="auto"/>
            <w:noWrap/>
            <w:vAlign w:val="center"/>
            <w:hideMark/>
          </w:tcPr>
          <w:p w:rsidR="00641130" w:rsidRPr="00250C6A" w:rsidRDefault="00641130" w:rsidP="00234814">
            <w:pPr>
              <w:spacing w:after="0" w:line="240" w:lineRule="auto"/>
              <w:jc w:val="right"/>
              <w:rPr>
                <w:rFonts w:ascii="Calibri" w:eastAsia="Times New Roman" w:hAnsi="Calibri" w:cs="Calibri"/>
                <w:b/>
                <w:bCs/>
                <w:color w:val="000000"/>
                <w:sz w:val="24"/>
                <w:szCs w:val="24"/>
                <w:lang w:eastAsia="it-IT"/>
              </w:rPr>
            </w:pPr>
            <w:r w:rsidRPr="00250C6A">
              <w:rPr>
                <w:rFonts w:ascii="Calibri" w:eastAsia="Times New Roman" w:hAnsi="Calibri" w:cs="Calibri"/>
                <w:b/>
                <w:bCs/>
                <w:color w:val="000000"/>
                <w:sz w:val="24"/>
                <w:szCs w:val="24"/>
                <w:lang w:eastAsia="it-IT"/>
              </w:rPr>
              <w:t>35.472</w:t>
            </w:r>
          </w:p>
        </w:tc>
      </w:tr>
    </w:tbl>
    <w:p w:rsidR="00641130" w:rsidRPr="00F84164" w:rsidRDefault="00641130" w:rsidP="00641130">
      <w:pPr>
        <w:rPr>
          <w:i/>
          <w:sz w:val="18"/>
          <w:szCs w:val="18"/>
        </w:rPr>
      </w:pPr>
      <w:r w:rsidRPr="00F84164">
        <w:rPr>
          <w:i/>
          <w:sz w:val="18"/>
          <w:szCs w:val="18"/>
        </w:rPr>
        <w:t>Fonte: INPS</w:t>
      </w:r>
    </w:p>
    <w:p w:rsidR="001B4FBB" w:rsidRDefault="001B4FBB" w:rsidP="00641130">
      <w:pPr>
        <w:spacing w:after="0" w:line="240" w:lineRule="auto"/>
        <w:jc w:val="both"/>
        <w:rPr>
          <w:b/>
          <w:sz w:val="24"/>
          <w:szCs w:val="24"/>
        </w:rPr>
      </w:pPr>
    </w:p>
    <w:p w:rsidR="001B4FBB" w:rsidRDefault="001B4FBB" w:rsidP="00641130">
      <w:pPr>
        <w:spacing w:after="0" w:line="240" w:lineRule="auto"/>
        <w:jc w:val="both"/>
        <w:rPr>
          <w:b/>
          <w:sz w:val="24"/>
          <w:szCs w:val="24"/>
        </w:rPr>
      </w:pPr>
    </w:p>
    <w:p w:rsidR="001B4FBB" w:rsidRDefault="001B4FBB" w:rsidP="00641130">
      <w:pPr>
        <w:spacing w:after="0" w:line="240" w:lineRule="auto"/>
        <w:jc w:val="both"/>
        <w:rPr>
          <w:b/>
          <w:sz w:val="24"/>
          <w:szCs w:val="24"/>
        </w:rPr>
      </w:pPr>
    </w:p>
    <w:p w:rsidR="001B4FBB" w:rsidRDefault="001B4FBB" w:rsidP="00641130">
      <w:pPr>
        <w:spacing w:after="0" w:line="240" w:lineRule="auto"/>
        <w:jc w:val="both"/>
        <w:rPr>
          <w:b/>
          <w:sz w:val="24"/>
          <w:szCs w:val="24"/>
        </w:rPr>
      </w:pPr>
    </w:p>
    <w:p w:rsidR="00641130" w:rsidRPr="0069479E" w:rsidRDefault="00CD5BAD" w:rsidP="00641130">
      <w:pPr>
        <w:spacing w:after="0" w:line="240" w:lineRule="auto"/>
        <w:jc w:val="both"/>
        <w:rPr>
          <w:sz w:val="24"/>
          <w:szCs w:val="24"/>
        </w:rPr>
      </w:pPr>
      <w:r>
        <w:rPr>
          <w:b/>
          <w:sz w:val="24"/>
          <w:szCs w:val="24"/>
        </w:rPr>
        <w:t>Tabella 6</w:t>
      </w:r>
      <w:r w:rsidR="00641130" w:rsidRPr="0069479E">
        <w:rPr>
          <w:sz w:val="24"/>
          <w:szCs w:val="24"/>
        </w:rPr>
        <w:t xml:space="preserve"> – </w:t>
      </w:r>
      <w:r w:rsidR="00641130" w:rsidRPr="0069479E">
        <w:rPr>
          <w:i/>
          <w:sz w:val="24"/>
          <w:szCs w:val="24"/>
        </w:rPr>
        <w:t>Variazioni Cassa integrazione guadagni seconda tipologia (periodo 2007-2016, ore autorizzate – migliaia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0"/>
        <w:gridCol w:w="835"/>
        <w:gridCol w:w="835"/>
        <w:gridCol w:w="836"/>
        <w:gridCol w:w="836"/>
        <w:gridCol w:w="836"/>
        <w:gridCol w:w="836"/>
        <w:gridCol w:w="836"/>
        <w:gridCol w:w="836"/>
        <w:gridCol w:w="836"/>
        <w:gridCol w:w="836"/>
      </w:tblGrid>
      <w:tr w:rsidR="00641130" w:rsidRPr="00445E75" w:rsidTr="00234814">
        <w:trPr>
          <w:trHeight w:val="300"/>
        </w:trPr>
        <w:tc>
          <w:tcPr>
            <w:tcW w:w="660" w:type="pct"/>
            <w:shd w:val="clear" w:color="auto" w:fill="auto"/>
            <w:noWrap/>
            <w:vAlign w:val="center"/>
            <w:hideMark/>
          </w:tcPr>
          <w:p w:rsidR="00641130" w:rsidRPr="00250C6A" w:rsidRDefault="00641130" w:rsidP="00234814">
            <w:pPr>
              <w:spacing w:after="0" w:line="240" w:lineRule="auto"/>
              <w:jc w:val="center"/>
              <w:rPr>
                <w:rFonts w:eastAsia="Times New Roman" w:cstheme="minorHAnsi"/>
                <w:b/>
                <w:sz w:val="24"/>
                <w:szCs w:val="24"/>
                <w:lang w:eastAsia="it-IT"/>
              </w:rPr>
            </w:pPr>
            <w:r w:rsidRPr="00250C6A">
              <w:rPr>
                <w:rFonts w:eastAsia="Times New Roman" w:cstheme="minorHAnsi"/>
                <w:b/>
                <w:sz w:val="24"/>
                <w:szCs w:val="24"/>
                <w:lang w:eastAsia="it-IT"/>
              </w:rPr>
              <w:t>Tipologia</w:t>
            </w:r>
          </w:p>
        </w:tc>
        <w:tc>
          <w:tcPr>
            <w:tcW w:w="434" w:type="pct"/>
            <w:shd w:val="clear" w:color="auto" w:fill="DEEAF6" w:themeFill="accent1" w:themeFillTint="33"/>
            <w:noWrap/>
            <w:vAlign w:val="bottom"/>
            <w:hideMark/>
          </w:tcPr>
          <w:p w:rsidR="00641130" w:rsidRPr="00250C6A" w:rsidRDefault="00641130" w:rsidP="00234814">
            <w:pPr>
              <w:spacing w:after="0" w:line="240" w:lineRule="auto"/>
              <w:jc w:val="center"/>
              <w:rPr>
                <w:rFonts w:eastAsia="Times New Roman" w:cstheme="minorHAnsi"/>
                <w:b/>
                <w:color w:val="000000"/>
                <w:sz w:val="24"/>
                <w:szCs w:val="24"/>
                <w:lang w:eastAsia="it-IT"/>
              </w:rPr>
            </w:pPr>
            <w:r w:rsidRPr="00250C6A">
              <w:rPr>
                <w:rFonts w:eastAsia="Times New Roman" w:cstheme="minorHAnsi"/>
                <w:b/>
                <w:color w:val="000000"/>
                <w:sz w:val="24"/>
                <w:szCs w:val="24"/>
                <w:lang w:eastAsia="it-IT"/>
              </w:rPr>
              <w:t>2007-2016</w:t>
            </w:r>
          </w:p>
        </w:tc>
        <w:tc>
          <w:tcPr>
            <w:tcW w:w="434" w:type="pct"/>
            <w:shd w:val="clear" w:color="auto" w:fill="auto"/>
            <w:noWrap/>
            <w:vAlign w:val="bottom"/>
            <w:hideMark/>
          </w:tcPr>
          <w:p w:rsidR="00641130" w:rsidRPr="00250C6A" w:rsidRDefault="00641130" w:rsidP="00234814">
            <w:pPr>
              <w:spacing w:after="0" w:line="240" w:lineRule="auto"/>
              <w:jc w:val="center"/>
              <w:rPr>
                <w:rFonts w:eastAsia="Times New Roman" w:cstheme="minorHAnsi"/>
                <w:b/>
                <w:color w:val="000000"/>
                <w:sz w:val="24"/>
                <w:szCs w:val="24"/>
                <w:lang w:eastAsia="it-IT"/>
              </w:rPr>
            </w:pPr>
            <w:r w:rsidRPr="00250C6A">
              <w:rPr>
                <w:rFonts w:eastAsia="Times New Roman" w:cstheme="minorHAnsi"/>
                <w:b/>
                <w:color w:val="000000"/>
                <w:sz w:val="24"/>
                <w:szCs w:val="24"/>
                <w:lang w:eastAsia="it-IT"/>
              </w:rPr>
              <w:t>2007-2008</w:t>
            </w:r>
          </w:p>
        </w:tc>
        <w:tc>
          <w:tcPr>
            <w:tcW w:w="434" w:type="pct"/>
            <w:shd w:val="clear" w:color="auto" w:fill="auto"/>
            <w:noWrap/>
            <w:vAlign w:val="bottom"/>
            <w:hideMark/>
          </w:tcPr>
          <w:p w:rsidR="00641130" w:rsidRPr="00250C6A" w:rsidRDefault="00641130" w:rsidP="00234814">
            <w:pPr>
              <w:spacing w:after="0" w:line="240" w:lineRule="auto"/>
              <w:jc w:val="center"/>
              <w:rPr>
                <w:rFonts w:eastAsia="Times New Roman" w:cstheme="minorHAnsi"/>
                <w:b/>
                <w:color w:val="000000"/>
                <w:sz w:val="24"/>
                <w:szCs w:val="24"/>
                <w:lang w:eastAsia="it-IT"/>
              </w:rPr>
            </w:pPr>
            <w:r w:rsidRPr="00250C6A">
              <w:rPr>
                <w:rFonts w:eastAsia="Times New Roman" w:cstheme="minorHAnsi"/>
                <w:b/>
                <w:color w:val="000000"/>
                <w:sz w:val="24"/>
                <w:szCs w:val="24"/>
                <w:lang w:eastAsia="it-IT"/>
              </w:rPr>
              <w:t>2008-2009</w:t>
            </w:r>
          </w:p>
        </w:tc>
        <w:tc>
          <w:tcPr>
            <w:tcW w:w="434" w:type="pct"/>
            <w:shd w:val="clear" w:color="auto" w:fill="auto"/>
            <w:noWrap/>
            <w:vAlign w:val="bottom"/>
            <w:hideMark/>
          </w:tcPr>
          <w:p w:rsidR="00641130" w:rsidRPr="00250C6A" w:rsidRDefault="00641130" w:rsidP="00234814">
            <w:pPr>
              <w:spacing w:after="0" w:line="240" w:lineRule="auto"/>
              <w:jc w:val="center"/>
              <w:rPr>
                <w:rFonts w:eastAsia="Times New Roman" w:cstheme="minorHAnsi"/>
                <w:b/>
                <w:color w:val="000000"/>
                <w:sz w:val="24"/>
                <w:szCs w:val="24"/>
                <w:lang w:eastAsia="it-IT"/>
              </w:rPr>
            </w:pPr>
            <w:r w:rsidRPr="00250C6A">
              <w:rPr>
                <w:rFonts w:eastAsia="Times New Roman" w:cstheme="minorHAnsi"/>
                <w:b/>
                <w:color w:val="000000"/>
                <w:sz w:val="24"/>
                <w:szCs w:val="24"/>
                <w:lang w:eastAsia="it-IT"/>
              </w:rPr>
              <w:t>2009-2010</w:t>
            </w:r>
          </w:p>
        </w:tc>
        <w:tc>
          <w:tcPr>
            <w:tcW w:w="434" w:type="pct"/>
            <w:shd w:val="clear" w:color="auto" w:fill="auto"/>
            <w:noWrap/>
            <w:vAlign w:val="bottom"/>
            <w:hideMark/>
          </w:tcPr>
          <w:p w:rsidR="00641130" w:rsidRPr="00250C6A" w:rsidRDefault="00641130" w:rsidP="00234814">
            <w:pPr>
              <w:spacing w:after="0" w:line="240" w:lineRule="auto"/>
              <w:jc w:val="center"/>
              <w:rPr>
                <w:rFonts w:eastAsia="Times New Roman" w:cstheme="minorHAnsi"/>
                <w:b/>
                <w:color w:val="000000"/>
                <w:sz w:val="24"/>
                <w:szCs w:val="24"/>
                <w:lang w:eastAsia="it-IT"/>
              </w:rPr>
            </w:pPr>
            <w:r w:rsidRPr="00250C6A">
              <w:rPr>
                <w:rFonts w:eastAsia="Times New Roman" w:cstheme="minorHAnsi"/>
                <w:b/>
                <w:color w:val="000000"/>
                <w:sz w:val="24"/>
                <w:szCs w:val="24"/>
                <w:lang w:eastAsia="it-IT"/>
              </w:rPr>
              <w:t>2010-2011</w:t>
            </w:r>
          </w:p>
        </w:tc>
        <w:tc>
          <w:tcPr>
            <w:tcW w:w="434" w:type="pct"/>
            <w:shd w:val="clear" w:color="auto" w:fill="auto"/>
            <w:noWrap/>
            <w:vAlign w:val="bottom"/>
            <w:hideMark/>
          </w:tcPr>
          <w:p w:rsidR="00641130" w:rsidRPr="00250C6A" w:rsidRDefault="00641130" w:rsidP="00234814">
            <w:pPr>
              <w:spacing w:after="0" w:line="240" w:lineRule="auto"/>
              <w:jc w:val="center"/>
              <w:rPr>
                <w:rFonts w:eastAsia="Times New Roman" w:cstheme="minorHAnsi"/>
                <w:b/>
                <w:color w:val="000000"/>
                <w:sz w:val="24"/>
                <w:szCs w:val="24"/>
                <w:lang w:eastAsia="it-IT"/>
              </w:rPr>
            </w:pPr>
            <w:r w:rsidRPr="00250C6A">
              <w:rPr>
                <w:rFonts w:eastAsia="Times New Roman" w:cstheme="minorHAnsi"/>
                <w:b/>
                <w:color w:val="000000"/>
                <w:sz w:val="24"/>
                <w:szCs w:val="24"/>
                <w:lang w:eastAsia="it-IT"/>
              </w:rPr>
              <w:t>2011-2012</w:t>
            </w:r>
          </w:p>
        </w:tc>
        <w:tc>
          <w:tcPr>
            <w:tcW w:w="434" w:type="pct"/>
            <w:shd w:val="clear" w:color="auto" w:fill="auto"/>
            <w:noWrap/>
            <w:vAlign w:val="bottom"/>
            <w:hideMark/>
          </w:tcPr>
          <w:p w:rsidR="00641130" w:rsidRPr="00250C6A" w:rsidRDefault="00641130" w:rsidP="00234814">
            <w:pPr>
              <w:spacing w:after="0" w:line="240" w:lineRule="auto"/>
              <w:jc w:val="center"/>
              <w:rPr>
                <w:rFonts w:eastAsia="Times New Roman" w:cstheme="minorHAnsi"/>
                <w:b/>
                <w:color w:val="000000"/>
                <w:sz w:val="24"/>
                <w:szCs w:val="24"/>
                <w:lang w:eastAsia="it-IT"/>
              </w:rPr>
            </w:pPr>
            <w:r w:rsidRPr="00250C6A">
              <w:rPr>
                <w:rFonts w:eastAsia="Times New Roman" w:cstheme="minorHAnsi"/>
                <w:b/>
                <w:color w:val="000000"/>
                <w:sz w:val="24"/>
                <w:szCs w:val="24"/>
                <w:lang w:eastAsia="it-IT"/>
              </w:rPr>
              <w:t>2012-2013</w:t>
            </w:r>
          </w:p>
        </w:tc>
        <w:tc>
          <w:tcPr>
            <w:tcW w:w="434" w:type="pct"/>
            <w:shd w:val="clear" w:color="auto" w:fill="auto"/>
            <w:noWrap/>
            <w:vAlign w:val="bottom"/>
            <w:hideMark/>
          </w:tcPr>
          <w:p w:rsidR="00641130" w:rsidRPr="00250C6A" w:rsidRDefault="00641130" w:rsidP="00234814">
            <w:pPr>
              <w:spacing w:after="0" w:line="240" w:lineRule="auto"/>
              <w:jc w:val="center"/>
              <w:rPr>
                <w:rFonts w:eastAsia="Times New Roman" w:cstheme="minorHAnsi"/>
                <w:b/>
                <w:color w:val="000000"/>
                <w:sz w:val="24"/>
                <w:szCs w:val="24"/>
                <w:lang w:eastAsia="it-IT"/>
              </w:rPr>
            </w:pPr>
            <w:r w:rsidRPr="00250C6A">
              <w:rPr>
                <w:rFonts w:eastAsia="Times New Roman" w:cstheme="minorHAnsi"/>
                <w:b/>
                <w:color w:val="000000"/>
                <w:sz w:val="24"/>
                <w:szCs w:val="24"/>
                <w:lang w:eastAsia="it-IT"/>
              </w:rPr>
              <w:t>2013-2014</w:t>
            </w:r>
          </w:p>
        </w:tc>
        <w:tc>
          <w:tcPr>
            <w:tcW w:w="434" w:type="pct"/>
            <w:shd w:val="clear" w:color="auto" w:fill="auto"/>
            <w:noWrap/>
            <w:vAlign w:val="bottom"/>
            <w:hideMark/>
          </w:tcPr>
          <w:p w:rsidR="00641130" w:rsidRPr="00250C6A" w:rsidRDefault="00641130" w:rsidP="00234814">
            <w:pPr>
              <w:spacing w:after="0" w:line="240" w:lineRule="auto"/>
              <w:jc w:val="center"/>
              <w:rPr>
                <w:rFonts w:eastAsia="Times New Roman" w:cstheme="minorHAnsi"/>
                <w:b/>
                <w:color w:val="000000"/>
                <w:sz w:val="24"/>
                <w:szCs w:val="24"/>
                <w:lang w:eastAsia="it-IT"/>
              </w:rPr>
            </w:pPr>
            <w:r w:rsidRPr="00250C6A">
              <w:rPr>
                <w:rFonts w:eastAsia="Times New Roman" w:cstheme="minorHAnsi"/>
                <w:b/>
                <w:color w:val="000000"/>
                <w:sz w:val="24"/>
                <w:szCs w:val="24"/>
                <w:lang w:eastAsia="it-IT"/>
              </w:rPr>
              <w:t>2014-2015</w:t>
            </w:r>
          </w:p>
        </w:tc>
        <w:tc>
          <w:tcPr>
            <w:tcW w:w="434" w:type="pct"/>
            <w:shd w:val="clear" w:color="auto" w:fill="auto"/>
            <w:noWrap/>
            <w:vAlign w:val="bottom"/>
            <w:hideMark/>
          </w:tcPr>
          <w:p w:rsidR="00641130" w:rsidRPr="00250C6A" w:rsidRDefault="00641130" w:rsidP="00234814">
            <w:pPr>
              <w:spacing w:after="0" w:line="240" w:lineRule="auto"/>
              <w:jc w:val="center"/>
              <w:rPr>
                <w:rFonts w:eastAsia="Times New Roman" w:cstheme="minorHAnsi"/>
                <w:b/>
                <w:color w:val="000000"/>
                <w:sz w:val="24"/>
                <w:szCs w:val="24"/>
                <w:lang w:eastAsia="it-IT"/>
              </w:rPr>
            </w:pPr>
            <w:r w:rsidRPr="00250C6A">
              <w:rPr>
                <w:rFonts w:eastAsia="Times New Roman" w:cstheme="minorHAnsi"/>
                <w:b/>
                <w:color w:val="000000"/>
                <w:sz w:val="24"/>
                <w:szCs w:val="24"/>
                <w:lang w:eastAsia="it-IT"/>
              </w:rPr>
              <w:t>2015-2016</w:t>
            </w:r>
          </w:p>
        </w:tc>
      </w:tr>
      <w:tr w:rsidR="00641130" w:rsidRPr="00445E75" w:rsidTr="00234814">
        <w:trPr>
          <w:trHeight w:val="300"/>
        </w:trPr>
        <w:tc>
          <w:tcPr>
            <w:tcW w:w="660" w:type="pct"/>
            <w:shd w:val="clear" w:color="auto" w:fill="auto"/>
            <w:noWrap/>
            <w:vAlign w:val="bottom"/>
            <w:hideMark/>
          </w:tcPr>
          <w:p w:rsidR="00641130" w:rsidRPr="00250C6A" w:rsidRDefault="00641130" w:rsidP="00234814">
            <w:pPr>
              <w:spacing w:after="0" w:line="240" w:lineRule="auto"/>
              <w:rPr>
                <w:rFonts w:eastAsia="Times New Roman" w:cstheme="minorHAnsi"/>
                <w:color w:val="000000"/>
                <w:sz w:val="24"/>
                <w:szCs w:val="24"/>
                <w:lang w:eastAsia="it-IT"/>
              </w:rPr>
            </w:pPr>
            <w:r w:rsidRPr="00250C6A">
              <w:rPr>
                <w:rFonts w:eastAsia="Times New Roman" w:cstheme="minorHAnsi"/>
                <w:color w:val="000000"/>
                <w:sz w:val="24"/>
                <w:szCs w:val="24"/>
                <w:lang w:eastAsia="it-IT"/>
              </w:rPr>
              <w:t>Ordinaria</w:t>
            </w:r>
          </w:p>
        </w:tc>
        <w:tc>
          <w:tcPr>
            <w:tcW w:w="434" w:type="pct"/>
            <w:shd w:val="clear" w:color="auto" w:fill="DEEAF6" w:themeFill="accent1" w:themeFillTint="33"/>
            <w:noWrap/>
            <w:vAlign w:val="bottom"/>
            <w:hideMark/>
          </w:tcPr>
          <w:p w:rsidR="00641130" w:rsidRPr="00250C6A" w:rsidRDefault="00641130" w:rsidP="00234814">
            <w:pPr>
              <w:spacing w:after="0" w:line="240" w:lineRule="auto"/>
              <w:jc w:val="right"/>
              <w:rPr>
                <w:rFonts w:eastAsia="Times New Roman" w:cstheme="minorHAnsi"/>
                <w:b/>
                <w:color w:val="000000"/>
                <w:sz w:val="24"/>
                <w:szCs w:val="24"/>
                <w:lang w:eastAsia="it-IT"/>
              </w:rPr>
            </w:pPr>
            <w:r w:rsidRPr="00250C6A">
              <w:rPr>
                <w:rFonts w:eastAsia="Times New Roman" w:cstheme="minorHAnsi"/>
                <w:b/>
                <w:color w:val="000000"/>
                <w:sz w:val="24"/>
                <w:szCs w:val="24"/>
                <w:lang w:eastAsia="it-IT"/>
              </w:rPr>
              <w:t>86%</w:t>
            </w:r>
          </w:p>
        </w:tc>
        <w:tc>
          <w:tcPr>
            <w:tcW w:w="434" w:type="pct"/>
            <w:shd w:val="clear" w:color="auto" w:fill="auto"/>
            <w:noWrap/>
            <w:vAlign w:val="bottom"/>
            <w:hideMark/>
          </w:tcPr>
          <w:p w:rsidR="00641130" w:rsidRPr="00250C6A" w:rsidRDefault="00641130" w:rsidP="00234814">
            <w:pPr>
              <w:spacing w:after="0" w:line="240" w:lineRule="auto"/>
              <w:jc w:val="right"/>
              <w:rPr>
                <w:rFonts w:eastAsia="Times New Roman" w:cstheme="minorHAnsi"/>
                <w:color w:val="000000"/>
                <w:sz w:val="24"/>
                <w:szCs w:val="24"/>
                <w:lang w:eastAsia="it-IT"/>
              </w:rPr>
            </w:pPr>
            <w:r w:rsidRPr="00250C6A">
              <w:rPr>
                <w:rFonts w:eastAsia="Times New Roman" w:cstheme="minorHAnsi"/>
                <w:color w:val="000000"/>
                <w:sz w:val="24"/>
                <w:szCs w:val="24"/>
                <w:lang w:eastAsia="it-IT"/>
              </w:rPr>
              <w:t>33%</w:t>
            </w:r>
          </w:p>
        </w:tc>
        <w:tc>
          <w:tcPr>
            <w:tcW w:w="434" w:type="pct"/>
            <w:shd w:val="clear" w:color="auto" w:fill="auto"/>
            <w:noWrap/>
            <w:vAlign w:val="bottom"/>
            <w:hideMark/>
          </w:tcPr>
          <w:p w:rsidR="00641130" w:rsidRPr="00250C6A" w:rsidRDefault="00641130" w:rsidP="00234814">
            <w:pPr>
              <w:spacing w:after="0" w:line="240" w:lineRule="auto"/>
              <w:jc w:val="right"/>
              <w:rPr>
                <w:rFonts w:eastAsia="Times New Roman" w:cstheme="minorHAnsi"/>
                <w:color w:val="000000"/>
                <w:sz w:val="24"/>
                <w:szCs w:val="24"/>
                <w:lang w:eastAsia="it-IT"/>
              </w:rPr>
            </w:pPr>
            <w:r w:rsidRPr="00250C6A">
              <w:rPr>
                <w:rFonts w:eastAsia="Times New Roman" w:cstheme="minorHAnsi"/>
                <w:color w:val="000000"/>
                <w:sz w:val="24"/>
                <w:szCs w:val="24"/>
                <w:lang w:eastAsia="it-IT"/>
              </w:rPr>
              <w:t>396%</w:t>
            </w:r>
          </w:p>
        </w:tc>
        <w:tc>
          <w:tcPr>
            <w:tcW w:w="434" w:type="pct"/>
            <w:shd w:val="clear" w:color="auto" w:fill="auto"/>
            <w:noWrap/>
            <w:vAlign w:val="bottom"/>
            <w:hideMark/>
          </w:tcPr>
          <w:p w:rsidR="00641130" w:rsidRPr="00250C6A" w:rsidRDefault="00641130" w:rsidP="00234814">
            <w:pPr>
              <w:spacing w:after="0" w:line="240" w:lineRule="auto"/>
              <w:jc w:val="right"/>
              <w:rPr>
                <w:rFonts w:eastAsia="Times New Roman" w:cstheme="minorHAnsi"/>
                <w:color w:val="000000"/>
                <w:sz w:val="24"/>
                <w:szCs w:val="24"/>
                <w:lang w:eastAsia="it-IT"/>
              </w:rPr>
            </w:pPr>
            <w:r w:rsidRPr="00250C6A">
              <w:rPr>
                <w:rFonts w:eastAsia="Times New Roman" w:cstheme="minorHAnsi"/>
                <w:color w:val="000000"/>
                <w:sz w:val="24"/>
                <w:szCs w:val="24"/>
                <w:lang w:eastAsia="it-IT"/>
              </w:rPr>
              <w:t>-35%</w:t>
            </w:r>
          </w:p>
        </w:tc>
        <w:tc>
          <w:tcPr>
            <w:tcW w:w="434" w:type="pct"/>
            <w:shd w:val="clear" w:color="auto" w:fill="auto"/>
            <w:noWrap/>
            <w:vAlign w:val="bottom"/>
            <w:hideMark/>
          </w:tcPr>
          <w:p w:rsidR="00641130" w:rsidRPr="00250C6A" w:rsidRDefault="00641130" w:rsidP="00234814">
            <w:pPr>
              <w:spacing w:after="0" w:line="240" w:lineRule="auto"/>
              <w:jc w:val="right"/>
              <w:rPr>
                <w:rFonts w:eastAsia="Times New Roman" w:cstheme="minorHAnsi"/>
                <w:color w:val="000000"/>
                <w:sz w:val="24"/>
                <w:szCs w:val="24"/>
                <w:lang w:eastAsia="it-IT"/>
              </w:rPr>
            </w:pPr>
            <w:r w:rsidRPr="00250C6A">
              <w:rPr>
                <w:rFonts w:eastAsia="Times New Roman" w:cstheme="minorHAnsi"/>
                <w:color w:val="000000"/>
                <w:sz w:val="24"/>
                <w:szCs w:val="24"/>
                <w:lang w:eastAsia="it-IT"/>
              </w:rPr>
              <w:t>-26%</w:t>
            </w:r>
          </w:p>
        </w:tc>
        <w:tc>
          <w:tcPr>
            <w:tcW w:w="434" w:type="pct"/>
            <w:shd w:val="clear" w:color="auto" w:fill="auto"/>
            <w:noWrap/>
            <w:vAlign w:val="bottom"/>
            <w:hideMark/>
          </w:tcPr>
          <w:p w:rsidR="00641130" w:rsidRPr="00250C6A" w:rsidRDefault="00641130" w:rsidP="00234814">
            <w:pPr>
              <w:spacing w:after="0" w:line="240" w:lineRule="auto"/>
              <w:jc w:val="right"/>
              <w:rPr>
                <w:rFonts w:eastAsia="Times New Roman" w:cstheme="minorHAnsi"/>
                <w:color w:val="000000"/>
                <w:sz w:val="24"/>
                <w:szCs w:val="24"/>
                <w:lang w:eastAsia="it-IT"/>
              </w:rPr>
            </w:pPr>
            <w:r w:rsidRPr="00250C6A">
              <w:rPr>
                <w:rFonts w:eastAsia="Times New Roman" w:cstheme="minorHAnsi"/>
                <w:color w:val="000000"/>
                <w:sz w:val="24"/>
                <w:szCs w:val="24"/>
                <w:lang w:eastAsia="it-IT"/>
              </w:rPr>
              <w:t>9%</w:t>
            </w:r>
          </w:p>
        </w:tc>
        <w:tc>
          <w:tcPr>
            <w:tcW w:w="434" w:type="pct"/>
            <w:shd w:val="clear" w:color="auto" w:fill="auto"/>
            <w:noWrap/>
            <w:vAlign w:val="bottom"/>
            <w:hideMark/>
          </w:tcPr>
          <w:p w:rsidR="00641130" w:rsidRPr="00250C6A" w:rsidRDefault="00641130" w:rsidP="00234814">
            <w:pPr>
              <w:spacing w:after="0" w:line="240" w:lineRule="auto"/>
              <w:jc w:val="right"/>
              <w:rPr>
                <w:rFonts w:eastAsia="Times New Roman" w:cstheme="minorHAnsi"/>
                <w:color w:val="000000"/>
                <w:sz w:val="24"/>
                <w:szCs w:val="24"/>
                <w:lang w:eastAsia="it-IT"/>
              </w:rPr>
            </w:pPr>
            <w:r w:rsidRPr="00250C6A">
              <w:rPr>
                <w:rFonts w:eastAsia="Times New Roman" w:cstheme="minorHAnsi"/>
                <w:color w:val="000000"/>
                <w:sz w:val="24"/>
                <w:szCs w:val="24"/>
                <w:lang w:eastAsia="it-IT"/>
              </w:rPr>
              <w:t>18%</w:t>
            </w:r>
          </w:p>
        </w:tc>
        <w:tc>
          <w:tcPr>
            <w:tcW w:w="434" w:type="pct"/>
            <w:shd w:val="clear" w:color="auto" w:fill="auto"/>
            <w:noWrap/>
            <w:vAlign w:val="bottom"/>
            <w:hideMark/>
          </w:tcPr>
          <w:p w:rsidR="00641130" w:rsidRPr="00250C6A" w:rsidRDefault="00641130" w:rsidP="00234814">
            <w:pPr>
              <w:spacing w:after="0" w:line="240" w:lineRule="auto"/>
              <w:jc w:val="right"/>
              <w:rPr>
                <w:rFonts w:eastAsia="Times New Roman" w:cstheme="minorHAnsi"/>
                <w:color w:val="000000"/>
                <w:sz w:val="24"/>
                <w:szCs w:val="24"/>
                <w:lang w:eastAsia="it-IT"/>
              </w:rPr>
            </w:pPr>
            <w:r w:rsidRPr="00250C6A">
              <w:rPr>
                <w:rFonts w:eastAsia="Times New Roman" w:cstheme="minorHAnsi"/>
                <w:color w:val="000000"/>
                <w:sz w:val="24"/>
                <w:szCs w:val="24"/>
                <w:lang w:eastAsia="it-IT"/>
              </w:rPr>
              <w:t>-34%</w:t>
            </w:r>
          </w:p>
        </w:tc>
        <w:tc>
          <w:tcPr>
            <w:tcW w:w="434" w:type="pct"/>
            <w:shd w:val="clear" w:color="auto" w:fill="auto"/>
            <w:noWrap/>
            <w:vAlign w:val="bottom"/>
            <w:hideMark/>
          </w:tcPr>
          <w:p w:rsidR="00641130" w:rsidRPr="00250C6A" w:rsidRDefault="00641130" w:rsidP="00234814">
            <w:pPr>
              <w:spacing w:after="0" w:line="240" w:lineRule="auto"/>
              <w:jc w:val="right"/>
              <w:rPr>
                <w:rFonts w:eastAsia="Times New Roman" w:cstheme="minorHAnsi"/>
                <w:color w:val="000000"/>
                <w:sz w:val="24"/>
                <w:szCs w:val="24"/>
                <w:lang w:eastAsia="it-IT"/>
              </w:rPr>
            </w:pPr>
            <w:r w:rsidRPr="00250C6A">
              <w:rPr>
                <w:rFonts w:eastAsia="Times New Roman" w:cstheme="minorHAnsi"/>
                <w:color w:val="000000"/>
                <w:sz w:val="24"/>
                <w:szCs w:val="24"/>
                <w:lang w:eastAsia="it-IT"/>
              </w:rPr>
              <w:t>-15%</w:t>
            </w:r>
          </w:p>
        </w:tc>
        <w:tc>
          <w:tcPr>
            <w:tcW w:w="434" w:type="pct"/>
            <w:shd w:val="clear" w:color="auto" w:fill="auto"/>
            <w:noWrap/>
            <w:vAlign w:val="bottom"/>
            <w:hideMark/>
          </w:tcPr>
          <w:p w:rsidR="00641130" w:rsidRPr="00250C6A" w:rsidRDefault="00641130" w:rsidP="00234814">
            <w:pPr>
              <w:spacing w:after="0" w:line="240" w:lineRule="auto"/>
              <w:jc w:val="right"/>
              <w:rPr>
                <w:rFonts w:eastAsia="Times New Roman" w:cstheme="minorHAnsi"/>
                <w:color w:val="000000"/>
                <w:sz w:val="24"/>
                <w:szCs w:val="24"/>
                <w:lang w:eastAsia="it-IT"/>
              </w:rPr>
            </w:pPr>
            <w:r w:rsidRPr="00250C6A">
              <w:rPr>
                <w:rFonts w:eastAsia="Times New Roman" w:cstheme="minorHAnsi"/>
                <w:color w:val="000000"/>
                <w:sz w:val="24"/>
                <w:szCs w:val="24"/>
                <w:lang w:eastAsia="it-IT"/>
              </w:rPr>
              <w:t>-20%</w:t>
            </w:r>
          </w:p>
        </w:tc>
      </w:tr>
      <w:tr w:rsidR="00641130" w:rsidRPr="00445E75" w:rsidTr="00234814">
        <w:trPr>
          <w:trHeight w:val="300"/>
        </w:trPr>
        <w:tc>
          <w:tcPr>
            <w:tcW w:w="660" w:type="pct"/>
            <w:shd w:val="clear" w:color="auto" w:fill="auto"/>
            <w:noWrap/>
            <w:vAlign w:val="bottom"/>
            <w:hideMark/>
          </w:tcPr>
          <w:p w:rsidR="00641130" w:rsidRPr="00250C6A" w:rsidRDefault="00641130" w:rsidP="00234814">
            <w:pPr>
              <w:spacing w:after="0" w:line="240" w:lineRule="auto"/>
              <w:rPr>
                <w:rFonts w:eastAsia="Times New Roman" w:cstheme="minorHAnsi"/>
                <w:color w:val="000000"/>
                <w:sz w:val="24"/>
                <w:szCs w:val="24"/>
                <w:lang w:eastAsia="it-IT"/>
              </w:rPr>
            </w:pPr>
            <w:r w:rsidRPr="00250C6A">
              <w:rPr>
                <w:rFonts w:eastAsia="Times New Roman" w:cstheme="minorHAnsi"/>
                <w:color w:val="000000"/>
                <w:sz w:val="20"/>
                <w:szCs w:val="20"/>
                <w:lang w:eastAsia="it-IT"/>
              </w:rPr>
              <w:t>Straordinaria</w:t>
            </w:r>
          </w:p>
        </w:tc>
        <w:tc>
          <w:tcPr>
            <w:tcW w:w="434" w:type="pct"/>
            <w:shd w:val="clear" w:color="auto" w:fill="DEEAF6" w:themeFill="accent1" w:themeFillTint="33"/>
            <w:noWrap/>
            <w:vAlign w:val="bottom"/>
            <w:hideMark/>
          </w:tcPr>
          <w:p w:rsidR="00641130" w:rsidRPr="00250C6A" w:rsidRDefault="00641130" w:rsidP="00234814">
            <w:pPr>
              <w:spacing w:after="0" w:line="240" w:lineRule="auto"/>
              <w:jc w:val="right"/>
              <w:rPr>
                <w:rFonts w:eastAsia="Times New Roman" w:cstheme="minorHAnsi"/>
                <w:b/>
                <w:color w:val="000000"/>
                <w:sz w:val="24"/>
                <w:szCs w:val="24"/>
                <w:lang w:eastAsia="it-IT"/>
              </w:rPr>
            </w:pPr>
            <w:r w:rsidRPr="00250C6A">
              <w:rPr>
                <w:rFonts w:eastAsia="Times New Roman" w:cstheme="minorHAnsi"/>
                <w:b/>
                <w:color w:val="000000"/>
                <w:sz w:val="24"/>
                <w:szCs w:val="24"/>
                <w:lang w:eastAsia="it-IT"/>
              </w:rPr>
              <w:t>807%</w:t>
            </w:r>
          </w:p>
        </w:tc>
        <w:tc>
          <w:tcPr>
            <w:tcW w:w="434" w:type="pct"/>
            <w:shd w:val="clear" w:color="auto" w:fill="auto"/>
            <w:noWrap/>
            <w:vAlign w:val="bottom"/>
            <w:hideMark/>
          </w:tcPr>
          <w:p w:rsidR="00641130" w:rsidRPr="00250C6A" w:rsidRDefault="00641130" w:rsidP="00234814">
            <w:pPr>
              <w:spacing w:after="0" w:line="240" w:lineRule="auto"/>
              <w:jc w:val="right"/>
              <w:rPr>
                <w:rFonts w:eastAsia="Times New Roman" w:cstheme="minorHAnsi"/>
                <w:color w:val="000000"/>
                <w:sz w:val="24"/>
                <w:szCs w:val="24"/>
                <w:lang w:eastAsia="it-IT"/>
              </w:rPr>
            </w:pPr>
            <w:r w:rsidRPr="00250C6A">
              <w:rPr>
                <w:rFonts w:eastAsia="Times New Roman" w:cstheme="minorHAnsi"/>
                <w:color w:val="000000"/>
                <w:sz w:val="24"/>
                <w:szCs w:val="24"/>
                <w:lang w:eastAsia="it-IT"/>
              </w:rPr>
              <w:t>-7%</w:t>
            </w:r>
          </w:p>
        </w:tc>
        <w:tc>
          <w:tcPr>
            <w:tcW w:w="434" w:type="pct"/>
            <w:shd w:val="clear" w:color="auto" w:fill="auto"/>
            <w:noWrap/>
            <w:vAlign w:val="bottom"/>
            <w:hideMark/>
          </w:tcPr>
          <w:p w:rsidR="00641130" w:rsidRPr="00250C6A" w:rsidRDefault="00641130" w:rsidP="00234814">
            <w:pPr>
              <w:spacing w:after="0" w:line="240" w:lineRule="auto"/>
              <w:jc w:val="right"/>
              <w:rPr>
                <w:rFonts w:eastAsia="Times New Roman" w:cstheme="minorHAnsi"/>
                <w:color w:val="000000"/>
                <w:sz w:val="24"/>
                <w:szCs w:val="24"/>
                <w:lang w:eastAsia="it-IT"/>
              </w:rPr>
            </w:pPr>
            <w:r w:rsidRPr="00250C6A">
              <w:rPr>
                <w:rFonts w:eastAsia="Times New Roman" w:cstheme="minorHAnsi"/>
                <w:color w:val="000000"/>
                <w:sz w:val="24"/>
                <w:szCs w:val="24"/>
                <w:lang w:eastAsia="it-IT"/>
              </w:rPr>
              <w:t>199%</w:t>
            </w:r>
          </w:p>
        </w:tc>
        <w:tc>
          <w:tcPr>
            <w:tcW w:w="434" w:type="pct"/>
            <w:shd w:val="clear" w:color="auto" w:fill="auto"/>
            <w:noWrap/>
            <w:vAlign w:val="bottom"/>
            <w:hideMark/>
          </w:tcPr>
          <w:p w:rsidR="00641130" w:rsidRPr="00250C6A" w:rsidRDefault="00641130" w:rsidP="00234814">
            <w:pPr>
              <w:spacing w:after="0" w:line="240" w:lineRule="auto"/>
              <w:jc w:val="right"/>
              <w:rPr>
                <w:rFonts w:eastAsia="Times New Roman" w:cstheme="minorHAnsi"/>
                <w:color w:val="000000"/>
                <w:sz w:val="24"/>
                <w:szCs w:val="24"/>
                <w:lang w:eastAsia="it-IT"/>
              </w:rPr>
            </w:pPr>
            <w:r w:rsidRPr="00250C6A">
              <w:rPr>
                <w:rFonts w:eastAsia="Times New Roman" w:cstheme="minorHAnsi"/>
                <w:color w:val="000000"/>
                <w:sz w:val="24"/>
                <w:szCs w:val="24"/>
                <w:lang w:eastAsia="it-IT"/>
              </w:rPr>
              <w:t>143%</w:t>
            </w:r>
          </w:p>
        </w:tc>
        <w:tc>
          <w:tcPr>
            <w:tcW w:w="434" w:type="pct"/>
            <w:shd w:val="clear" w:color="auto" w:fill="auto"/>
            <w:noWrap/>
            <w:vAlign w:val="bottom"/>
            <w:hideMark/>
          </w:tcPr>
          <w:p w:rsidR="00641130" w:rsidRPr="00250C6A" w:rsidRDefault="00641130" w:rsidP="00234814">
            <w:pPr>
              <w:spacing w:after="0" w:line="240" w:lineRule="auto"/>
              <w:jc w:val="right"/>
              <w:rPr>
                <w:rFonts w:eastAsia="Times New Roman" w:cstheme="minorHAnsi"/>
                <w:color w:val="000000"/>
                <w:sz w:val="24"/>
                <w:szCs w:val="24"/>
                <w:lang w:eastAsia="it-IT"/>
              </w:rPr>
            </w:pPr>
            <w:r w:rsidRPr="00250C6A">
              <w:rPr>
                <w:rFonts w:eastAsia="Times New Roman" w:cstheme="minorHAnsi"/>
                <w:color w:val="000000"/>
                <w:sz w:val="24"/>
                <w:szCs w:val="24"/>
                <w:lang w:eastAsia="it-IT"/>
              </w:rPr>
              <w:t>-8%</w:t>
            </w:r>
          </w:p>
        </w:tc>
        <w:tc>
          <w:tcPr>
            <w:tcW w:w="434" w:type="pct"/>
            <w:shd w:val="clear" w:color="auto" w:fill="auto"/>
            <w:noWrap/>
            <w:vAlign w:val="bottom"/>
            <w:hideMark/>
          </w:tcPr>
          <w:p w:rsidR="00641130" w:rsidRPr="00250C6A" w:rsidRDefault="00641130" w:rsidP="00234814">
            <w:pPr>
              <w:spacing w:after="0" w:line="240" w:lineRule="auto"/>
              <w:jc w:val="right"/>
              <w:rPr>
                <w:rFonts w:eastAsia="Times New Roman" w:cstheme="minorHAnsi"/>
                <w:color w:val="000000"/>
                <w:sz w:val="24"/>
                <w:szCs w:val="24"/>
                <w:lang w:eastAsia="it-IT"/>
              </w:rPr>
            </w:pPr>
            <w:r w:rsidRPr="00250C6A">
              <w:rPr>
                <w:rFonts w:eastAsia="Times New Roman" w:cstheme="minorHAnsi"/>
                <w:color w:val="000000"/>
                <w:sz w:val="24"/>
                <w:szCs w:val="24"/>
                <w:lang w:eastAsia="it-IT"/>
              </w:rPr>
              <w:t>41%</w:t>
            </w:r>
          </w:p>
        </w:tc>
        <w:tc>
          <w:tcPr>
            <w:tcW w:w="434" w:type="pct"/>
            <w:shd w:val="clear" w:color="auto" w:fill="auto"/>
            <w:noWrap/>
            <w:vAlign w:val="bottom"/>
            <w:hideMark/>
          </w:tcPr>
          <w:p w:rsidR="00641130" w:rsidRPr="00250C6A" w:rsidRDefault="00641130" w:rsidP="00234814">
            <w:pPr>
              <w:spacing w:after="0" w:line="240" w:lineRule="auto"/>
              <w:jc w:val="right"/>
              <w:rPr>
                <w:rFonts w:eastAsia="Times New Roman" w:cstheme="minorHAnsi"/>
                <w:color w:val="000000"/>
                <w:sz w:val="24"/>
                <w:szCs w:val="24"/>
                <w:lang w:eastAsia="it-IT"/>
              </w:rPr>
            </w:pPr>
            <w:r w:rsidRPr="00250C6A">
              <w:rPr>
                <w:rFonts w:eastAsia="Times New Roman" w:cstheme="minorHAnsi"/>
                <w:color w:val="000000"/>
                <w:sz w:val="24"/>
                <w:szCs w:val="24"/>
                <w:lang w:eastAsia="it-IT"/>
              </w:rPr>
              <w:t>13%</w:t>
            </w:r>
          </w:p>
        </w:tc>
        <w:tc>
          <w:tcPr>
            <w:tcW w:w="434" w:type="pct"/>
            <w:shd w:val="clear" w:color="auto" w:fill="auto"/>
            <w:noWrap/>
            <w:vAlign w:val="bottom"/>
            <w:hideMark/>
          </w:tcPr>
          <w:p w:rsidR="00641130" w:rsidRPr="00250C6A" w:rsidRDefault="00641130" w:rsidP="00234814">
            <w:pPr>
              <w:spacing w:after="0" w:line="240" w:lineRule="auto"/>
              <w:jc w:val="right"/>
              <w:rPr>
                <w:rFonts w:eastAsia="Times New Roman" w:cstheme="minorHAnsi"/>
                <w:color w:val="000000"/>
                <w:sz w:val="24"/>
                <w:szCs w:val="24"/>
                <w:lang w:eastAsia="it-IT"/>
              </w:rPr>
            </w:pPr>
            <w:r w:rsidRPr="00250C6A">
              <w:rPr>
                <w:rFonts w:eastAsia="Times New Roman" w:cstheme="minorHAnsi"/>
                <w:color w:val="000000"/>
                <w:sz w:val="24"/>
                <w:szCs w:val="24"/>
                <w:lang w:eastAsia="it-IT"/>
              </w:rPr>
              <w:t>16%</w:t>
            </w:r>
          </w:p>
        </w:tc>
        <w:tc>
          <w:tcPr>
            <w:tcW w:w="434" w:type="pct"/>
            <w:shd w:val="clear" w:color="auto" w:fill="auto"/>
            <w:noWrap/>
            <w:vAlign w:val="bottom"/>
            <w:hideMark/>
          </w:tcPr>
          <w:p w:rsidR="00641130" w:rsidRPr="00250C6A" w:rsidRDefault="00641130" w:rsidP="00234814">
            <w:pPr>
              <w:spacing w:after="0" w:line="240" w:lineRule="auto"/>
              <w:jc w:val="right"/>
              <w:rPr>
                <w:rFonts w:eastAsia="Times New Roman" w:cstheme="minorHAnsi"/>
                <w:color w:val="000000"/>
                <w:sz w:val="24"/>
                <w:szCs w:val="24"/>
                <w:lang w:eastAsia="it-IT"/>
              </w:rPr>
            </w:pPr>
            <w:r w:rsidRPr="00250C6A">
              <w:rPr>
                <w:rFonts w:eastAsia="Times New Roman" w:cstheme="minorHAnsi"/>
                <w:color w:val="000000"/>
                <w:sz w:val="24"/>
                <w:szCs w:val="24"/>
                <w:lang w:eastAsia="it-IT"/>
              </w:rPr>
              <w:t>-28%</w:t>
            </w:r>
          </w:p>
        </w:tc>
        <w:tc>
          <w:tcPr>
            <w:tcW w:w="434" w:type="pct"/>
            <w:shd w:val="clear" w:color="auto" w:fill="auto"/>
            <w:noWrap/>
            <w:vAlign w:val="bottom"/>
            <w:hideMark/>
          </w:tcPr>
          <w:p w:rsidR="00641130" w:rsidRPr="00250C6A" w:rsidRDefault="00641130" w:rsidP="00234814">
            <w:pPr>
              <w:spacing w:after="0" w:line="240" w:lineRule="auto"/>
              <w:jc w:val="right"/>
              <w:rPr>
                <w:rFonts w:eastAsia="Times New Roman" w:cstheme="minorHAnsi"/>
                <w:color w:val="000000"/>
                <w:sz w:val="24"/>
                <w:szCs w:val="24"/>
                <w:lang w:eastAsia="it-IT"/>
              </w:rPr>
            </w:pPr>
            <w:r w:rsidRPr="00250C6A">
              <w:rPr>
                <w:rFonts w:eastAsia="Times New Roman" w:cstheme="minorHAnsi"/>
                <w:color w:val="000000"/>
                <w:sz w:val="24"/>
                <w:szCs w:val="24"/>
                <w:lang w:eastAsia="it-IT"/>
              </w:rPr>
              <w:t>9%</w:t>
            </w:r>
          </w:p>
        </w:tc>
      </w:tr>
      <w:tr w:rsidR="00641130" w:rsidRPr="00445E75" w:rsidTr="00234814">
        <w:trPr>
          <w:trHeight w:val="300"/>
        </w:trPr>
        <w:tc>
          <w:tcPr>
            <w:tcW w:w="660" w:type="pct"/>
            <w:shd w:val="clear" w:color="auto" w:fill="auto"/>
            <w:noWrap/>
            <w:vAlign w:val="bottom"/>
            <w:hideMark/>
          </w:tcPr>
          <w:p w:rsidR="00641130" w:rsidRPr="00250C6A" w:rsidRDefault="00641130" w:rsidP="00234814">
            <w:pPr>
              <w:spacing w:after="0" w:line="240" w:lineRule="auto"/>
              <w:rPr>
                <w:rFonts w:eastAsia="Times New Roman" w:cstheme="minorHAnsi"/>
                <w:color w:val="000000"/>
                <w:sz w:val="24"/>
                <w:szCs w:val="24"/>
                <w:lang w:eastAsia="it-IT"/>
              </w:rPr>
            </w:pPr>
            <w:r w:rsidRPr="00250C6A">
              <w:rPr>
                <w:rFonts w:eastAsia="Times New Roman" w:cstheme="minorHAnsi"/>
                <w:color w:val="000000"/>
                <w:sz w:val="24"/>
                <w:szCs w:val="24"/>
                <w:lang w:eastAsia="it-IT"/>
              </w:rPr>
              <w:t>Deroga</w:t>
            </w:r>
          </w:p>
        </w:tc>
        <w:tc>
          <w:tcPr>
            <w:tcW w:w="434" w:type="pct"/>
            <w:shd w:val="clear" w:color="auto" w:fill="DEEAF6" w:themeFill="accent1" w:themeFillTint="33"/>
            <w:noWrap/>
            <w:vAlign w:val="bottom"/>
            <w:hideMark/>
          </w:tcPr>
          <w:p w:rsidR="00641130" w:rsidRPr="00250C6A" w:rsidRDefault="00641130" w:rsidP="00234814">
            <w:pPr>
              <w:spacing w:after="0" w:line="240" w:lineRule="auto"/>
              <w:jc w:val="right"/>
              <w:rPr>
                <w:rFonts w:eastAsia="Times New Roman" w:cstheme="minorHAnsi"/>
                <w:b/>
                <w:color w:val="000000"/>
                <w:sz w:val="24"/>
                <w:szCs w:val="24"/>
                <w:lang w:eastAsia="it-IT"/>
              </w:rPr>
            </w:pPr>
            <w:r w:rsidRPr="00250C6A">
              <w:rPr>
                <w:rFonts w:eastAsia="Times New Roman" w:cstheme="minorHAnsi"/>
                <w:b/>
                <w:color w:val="000000"/>
                <w:sz w:val="24"/>
                <w:szCs w:val="24"/>
                <w:lang w:eastAsia="it-IT"/>
              </w:rPr>
              <w:t>149%</w:t>
            </w:r>
          </w:p>
        </w:tc>
        <w:tc>
          <w:tcPr>
            <w:tcW w:w="434" w:type="pct"/>
            <w:shd w:val="clear" w:color="auto" w:fill="auto"/>
            <w:noWrap/>
            <w:vAlign w:val="bottom"/>
            <w:hideMark/>
          </w:tcPr>
          <w:p w:rsidR="00641130" w:rsidRPr="00250C6A" w:rsidRDefault="00641130" w:rsidP="00234814">
            <w:pPr>
              <w:spacing w:after="0" w:line="240" w:lineRule="auto"/>
              <w:jc w:val="right"/>
              <w:rPr>
                <w:rFonts w:eastAsia="Times New Roman" w:cstheme="minorHAnsi"/>
                <w:color w:val="000000"/>
                <w:sz w:val="24"/>
                <w:szCs w:val="24"/>
                <w:lang w:eastAsia="it-IT"/>
              </w:rPr>
            </w:pPr>
            <w:r w:rsidRPr="00250C6A">
              <w:rPr>
                <w:rFonts w:eastAsia="Times New Roman" w:cstheme="minorHAnsi"/>
                <w:color w:val="000000"/>
                <w:sz w:val="24"/>
                <w:szCs w:val="24"/>
                <w:lang w:eastAsia="it-IT"/>
              </w:rPr>
              <w:t>27%</w:t>
            </w:r>
          </w:p>
        </w:tc>
        <w:tc>
          <w:tcPr>
            <w:tcW w:w="434" w:type="pct"/>
            <w:shd w:val="clear" w:color="auto" w:fill="auto"/>
            <w:noWrap/>
            <w:vAlign w:val="bottom"/>
            <w:hideMark/>
          </w:tcPr>
          <w:p w:rsidR="00641130" w:rsidRPr="00250C6A" w:rsidRDefault="00641130" w:rsidP="00234814">
            <w:pPr>
              <w:spacing w:after="0" w:line="240" w:lineRule="auto"/>
              <w:jc w:val="right"/>
              <w:rPr>
                <w:rFonts w:eastAsia="Times New Roman" w:cstheme="minorHAnsi"/>
                <w:color w:val="000000"/>
                <w:sz w:val="24"/>
                <w:szCs w:val="24"/>
                <w:lang w:eastAsia="it-IT"/>
              </w:rPr>
            </w:pPr>
            <w:r w:rsidRPr="00250C6A">
              <w:rPr>
                <w:rFonts w:eastAsia="Times New Roman" w:cstheme="minorHAnsi"/>
                <w:color w:val="000000"/>
                <w:sz w:val="24"/>
                <w:szCs w:val="24"/>
                <w:lang w:eastAsia="it-IT"/>
              </w:rPr>
              <w:t>100%</w:t>
            </w:r>
          </w:p>
        </w:tc>
        <w:tc>
          <w:tcPr>
            <w:tcW w:w="434" w:type="pct"/>
            <w:shd w:val="clear" w:color="auto" w:fill="auto"/>
            <w:noWrap/>
            <w:vAlign w:val="bottom"/>
            <w:hideMark/>
          </w:tcPr>
          <w:p w:rsidR="00641130" w:rsidRPr="00250C6A" w:rsidRDefault="00641130" w:rsidP="00234814">
            <w:pPr>
              <w:spacing w:after="0" w:line="240" w:lineRule="auto"/>
              <w:jc w:val="right"/>
              <w:rPr>
                <w:rFonts w:eastAsia="Times New Roman" w:cstheme="minorHAnsi"/>
                <w:color w:val="000000"/>
                <w:sz w:val="24"/>
                <w:szCs w:val="24"/>
                <w:lang w:eastAsia="it-IT"/>
              </w:rPr>
            </w:pPr>
            <w:r w:rsidRPr="00250C6A">
              <w:rPr>
                <w:rFonts w:eastAsia="Times New Roman" w:cstheme="minorHAnsi"/>
                <w:color w:val="000000"/>
                <w:sz w:val="24"/>
                <w:szCs w:val="24"/>
                <w:lang w:eastAsia="it-IT"/>
              </w:rPr>
              <w:t>349%</w:t>
            </w:r>
          </w:p>
        </w:tc>
        <w:tc>
          <w:tcPr>
            <w:tcW w:w="434" w:type="pct"/>
            <w:shd w:val="clear" w:color="auto" w:fill="auto"/>
            <w:noWrap/>
            <w:vAlign w:val="bottom"/>
            <w:hideMark/>
          </w:tcPr>
          <w:p w:rsidR="00641130" w:rsidRPr="00250C6A" w:rsidRDefault="00641130" w:rsidP="00234814">
            <w:pPr>
              <w:spacing w:after="0" w:line="240" w:lineRule="auto"/>
              <w:jc w:val="right"/>
              <w:rPr>
                <w:rFonts w:eastAsia="Times New Roman" w:cstheme="minorHAnsi"/>
                <w:color w:val="000000"/>
                <w:sz w:val="24"/>
                <w:szCs w:val="24"/>
                <w:lang w:eastAsia="it-IT"/>
              </w:rPr>
            </w:pPr>
            <w:r w:rsidRPr="00250C6A">
              <w:rPr>
                <w:rFonts w:eastAsia="Times New Roman" w:cstheme="minorHAnsi"/>
                <w:color w:val="000000"/>
                <w:sz w:val="24"/>
                <w:szCs w:val="24"/>
                <w:lang w:eastAsia="it-IT"/>
              </w:rPr>
              <w:t>-5%</w:t>
            </w:r>
          </w:p>
        </w:tc>
        <w:tc>
          <w:tcPr>
            <w:tcW w:w="434" w:type="pct"/>
            <w:shd w:val="clear" w:color="auto" w:fill="auto"/>
            <w:noWrap/>
            <w:vAlign w:val="bottom"/>
            <w:hideMark/>
          </w:tcPr>
          <w:p w:rsidR="00641130" w:rsidRPr="00250C6A" w:rsidRDefault="00641130" w:rsidP="00234814">
            <w:pPr>
              <w:spacing w:after="0" w:line="240" w:lineRule="auto"/>
              <w:jc w:val="right"/>
              <w:rPr>
                <w:rFonts w:eastAsia="Times New Roman" w:cstheme="minorHAnsi"/>
                <w:color w:val="000000"/>
                <w:sz w:val="24"/>
                <w:szCs w:val="24"/>
                <w:lang w:eastAsia="it-IT"/>
              </w:rPr>
            </w:pPr>
            <w:r w:rsidRPr="00250C6A">
              <w:rPr>
                <w:rFonts w:eastAsia="Times New Roman" w:cstheme="minorHAnsi"/>
                <w:color w:val="000000"/>
                <w:sz w:val="24"/>
                <w:szCs w:val="24"/>
                <w:lang w:eastAsia="it-IT"/>
              </w:rPr>
              <w:t>6%</w:t>
            </w:r>
          </w:p>
        </w:tc>
        <w:tc>
          <w:tcPr>
            <w:tcW w:w="434" w:type="pct"/>
            <w:shd w:val="clear" w:color="auto" w:fill="auto"/>
            <w:noWrap/>
            <w:vAlign w:val="bottom"/>
            <w:hideMark/>
          </w:tcPr>
          <w:p w:rsidR="00641130" w:rsidRPr="00250C6A" w:rsidRDefault="00641130" w:rsidP="00234814">
            <w:pPr>
              <w:spacing w:after="0" w:line="240" w:lineRule="auto"/>
              <w:jc w:val="right"/>
              <w:rPr>
                <w:rFonts w:eastAsia="Times New Roman" w:cstheme="minorHAnsi"/>
                <w:color w:val="000000"/>
                <w:sz w:val="24"/>
                <w:szCs w:val="24"/>
                <w:lang w:eastAsia="it-IT"/>
              </w:rPr>
            </w:pPr>
            <w:r w:rsidRPr="00250C6A">
              <w:rPr>
                <w:rFonts w:eastAsia="Times New Roman" w:cstheme="minorHAnsi"/>
                <w:color w:val="000000"/>
                <w:sz w:val="24"/>
                <w:szCs w:val="24"/>
                <w:lang w:eastAsia="it-IT"/>
              </w:rPr>
              <w:t>-26%</w:t>
            </w:r>
          </w:p>
        </w:tc>
        <w:tc>
          <w:tcPr>
            <w:tcW w:w="434" w:type="pct"/>
            <w:shd w:val="clear" w:color="auto" w:fill="auto"/>
            <w:noWrap/>
            <w:vAlign w:val="bottom"/>
            <w:hideMark/>
          </w:tcPr>
          <w:p w:rsidR="00641130" w:rsidRPr="00250C6A" w:rsidRDefault="00641130" w:rsidP="00234814">
            <w:pPr>
              <w:spacing w:after="0" w:line="240" w:lineRule="auto"/>
              <w:jc w:val="right"/>
              <w:rPr>
                <w:rFonts w:eastAsia="Times New Roman" w:cstheme="minorHAnsi"/>
                <w:color w:val="000000"/>
                <w:sz w:val="24"/>
                <w:szCs w:val="24"/>
                <w:lang w:eastAsia="it-IT"/>
              </w:rPr>
            </w:pPr>
            <w:r w:rsidRPr="00250C6A">
              <w:rPr>
                <w:rFonts w:eastAsia="Times New Roman" w:cstheme="minorHAnsi"/>
                <w:color w:val="000000"/>
                <w:sz w:val="24"/>
                <w:szCs w:val="24"/>
                <w:lang w:eastAsia="it-IT"/>
              </w:rPr>
              <w:t>11%</w:t>
            </w:r>
          </w:p>
        </w:tc>
        <w:tc>
          <w:tcPr>
            <w:tcW w:w="434" w:type="pct"/>
            <w:shd w:val="clear" w:color="auto" w:fill="auto"/>
            <w:noWrap/>
            <w:vAlign w:val="bottom"/>
            <w:hideMark/>
          </w:tcPr>
          <w:p w:rsidR="00641130" w:rsidRPr="00250C6A" w:rsidRDefault="00641130" w:rsidP="00234814">
            <w:pPr>
              <w:spacing w:after="0" w:line="240" w:lineRule="auto"/>
              <w:jc w:val="right"/>
              <w:rPr>
                <w:rFonts w:eastAsia="Times New Roman" w:cstheme="minorHAnsi"/>
                <w:color w:val="000000"/>
                <w:sz w:val="24"/>
                <w:szCs w:val="24"/>
                <w:lang w:eastAsia="it-IT"/>
              </w:rPr>
            </w:pPr>
            <w:r w:rsidRPr="00250C6A">
              <w:rPr>
                <w:rFonts w:eastAsia="Times New Roman" w:cstheme="minorHAnsi"/>
                <w:color w:val="000000"/>
                <w:sz w:val="24"/>
                <w:szCs w:val="24"/>
                <w:lang w:eastAsia="it-IT"/>
              </w:rPr>
              <w:t>-80%</w:t>
            </w:r>
          </w:p>
        </w:tc>
        <w:tc>
          <w:tcPr>
            <w:tcW w:w="434" w:type="pct"/>
            <w:shd w:val="clear" w:color="auto" w:fill="auto"/>
            <w:noWrap/>
            <w:vAlign w:val="bottom"/>
            <w:hideMark/>
          </w:tcPr>
          <w:p w:rsidR="00641130" w:rsidRPr="00250C6A" w:rsidRDefault="00641130" w:rsidP="00234814">
            <w:pPr>
              <w:spacing w:after="0" w:line="240" w:lineRule="auto"/>
              <w:jc w:val="right"/>
              <w:rPr>
                <w:rFonts w:eastAsia="Times New Roman" w:cstheme="minorHAnsi"/>
                <w:color w:val="000000"/>
                <w:sz w:val="24"/>
                <w:szCs w:val="24"/>
                <w:lang w:eastAsia="it-IT"/>
              </w:rPr>
            </w:pPr>
            <w:r w:rsidRPr="00250C6A">
              <w:rPr>
                <w:rFonts w:eastAsia="Times New Roman" w:cstheme="minorHAnsi"/>
                <w:color w:val="000000"/>
                <w:sz w:val="24"/>
                <w:szCs w:val="24"/>
                <w:lang w:eastAsia="it-IT"/>
              </w:rPr>
              <w:t>35%</w:t>
            </w:r>
          </w:p>
        </w:tc>
      </w:tr>
      <w:tr w:rsidR="00641130" w:rsidRPr="00445E75" w:rsidTr="00234814">
        <w:trPr>
          <w:trHeight w:val="300"/>
        </w:trPr>
        <w:tc>
          <w:tcPr>
            <w:tcW w:w="660" w:type="pct"/>
            <w:shd w:val="clear" w:color="auto" w:fill="auto"/>
            <w:noWrap/>
            <w:vAlign w:val="bottom"/>
            <w:hideMark/>
          </w:tcPr>
          <w:p w:rsidR="00641130" w:rsidRPr="00250C6A" w:rsidRDefault="00641130" w:rsidP="00234814">
            <w:pPr>
              <w:spacing w:after="0" w:line="240" w:lineRule="auto"/>
              <w:rPr>
                <w:rFonts w:eastAsia="Times New Roman" w:cstheme="minorHAnsi"/>
                <w:b/>
                <w:color w:val="000000"/>
                <w:sz w:val="24"/>
                <w:szCs w:val="24"/>
                <w:lang w:eastAsia="it-IT"/>
              </w:rPr>
            </w:pPr>
            <w:r w:rsidRPr="00250C6A">
              <w:rPr>
                <w:rFonts w:eastAsia="Times New Roman" w:cstheme="minorHAnsi"/>
                <w:b/>
                <w:color w:val="000000"/>
                <w:sz w:val="24"/>
                <w:szCs w:val="24"/>
                <w:lang w:eastAsia="it-IT"/>
              </w:rPr>
              <w:t>Totale</w:t>
            </w:r>
          </w:p>
        </w:tc>
        <w:tc>
          <w:tcPr>
            <w:tcW w:w="434" w:type="pct"/>
            <w:shd w:val="clear" w:color="auto" w:fill="DEEAF6" w:themeFill="accent1" w:themeFillTint="33"/>
            <w:noWrap/>
            <w:vAlign w:val="bottom"/>
            <w:hideMark/>
          </w:tcPr>
          <w:p w:rsidR="00641130" w:rsidRPr="00250C6A" w:rsidRDefault="00641130" w:rsidP="00234814">
            <w:pPr>
              <w:spacing w:after="0" w:line="240" w:lineRule="auto"/>
              <w:jc w:val="right"/>
              <w:rPr>
                <w:rFonts w:eastAsia="Times New Roman" w:cstheme="minorHAnsi"/>
                <w:b/>
                <w:color w:val="000000"/>
                <w:sz w:val="24"/>
                <w:szCs w:val="24"/>
                <w:lang w:eastAsia="it-IT"/>
              </w:rPr>
            </w:pPr>
            <w:r w:rsidRPr="00250C6A">
              <w:rPr>
                <w:rFonts w:eastAsia="Times New Roman" w:cstheme="minorHAnsi"/>
                <w:b/>
                <w:color w:val="000000"/>
                <w:sz w:val="24"/>
                <w:szCs w:val="24"/>
                <w:lang w:eastAsia="it-IT"/>
              </w:rPr>
              <w:t>348%</w:t>
            </w:r>
          </w:p>
        </w:tc>
        <w:tc>
          <w:tcPr>
            <w:tcW w:w="434" w:type="pct"/>
            <w:shd w:val="clear" w:color="auto" w:fill="auto"/>
            <w:noWrap/>
            <w:vAlign w:val="bottom"/>
            <w:hideMark/>
          </w:tcPr>
          <w:p w:rsidR="00641130" w:rsidRPr="00250C6A" w:rsidRDefault="00641130" w:rsidP="00234814">
            <w:pPr>
              <w:spacing w:after="0" w:line="240" w:lineRule="auto"/>
              <w:jc w:val="right"/>
              <w:rPr>
                <w:rFonts w:eastAsia="Times New Roman" w:cstheme="minorHAnsi"/>
                <w:b/>
                <w:color w:val="000000"/>
                <w:sz w:val="24"/>
                <w:szCs w:val="24"/>
                <w:lang w:eastAsia="it-IT"/>
              </w:rPr>
            </w:pPr>
            <w:r w:rsidRPr="00250C6A">
              <w:rPr>
                <w:rFonts w:eastAsia="Times New Roman" w:cstheme="minorHAnsi"/>
                <w:b/>
                <w:color w:val="000000"/>
                <w:sz w:val="24"/>
                <w:szCs w:val="24"/>
                <w:lang w:eastAsia="it-IT"/>
              </w:rPr>
              <w:t>18%</w:t>
            </w:r>
          </w:p>
        </w:tc>
        <w:tc>
          <w:tcPr>
            <w:tcW w:w="434" w:type="pct"/>
            <w:shd w:val="clear" w:color="auto" w:fill="auto"/>
            <w:noWrap/>
            <w:vAlign w:val="bottom"/>
            <w:hideMark/>
          </w:tcPr>
          <w:p w:rsidR="00641130" w:rsidRPr="00250C6A" w:rsidRDefault="00641130" w:rsidP="00234814">
            <w:pPr>
              <w:spacing w:after="0" w:line="240" w:lineRule="auto"/>
              <w:jc w:val="right"/>
              <w:rPr>
                <w:rFonts w:eastAsia="Times New Roman" w:cstheme="minorHAnsi"/>
                <w:b/>
                <w:color w:val="000000"/>
                <w:sz w:val="24"/>
                <w:szCs w:val="24"/>
                <w:lang w:eastAsia="it-IT"/>
              </w:rPr>
            </w:pPr>
            <w:r w:rsidRPr="00250C6A">
              <w:rPr>
                <w:rFonts w:eastAsia="Times New Roman" w:cstheme="minorHAnsi"/>
                <w:b/>
                <w:color w:val="000000"/>
                <w:sz w:val="24"/>
                <w:szCs w:val="24"/>
                <w:lang w:eastAsia="it-IT"/>
              </w:rPr>
              <w:t>266%</w:t>
            </w:r>
          </w:p>
        </w:tc>
        <w:tc>
          <w:tcPr>
            <w:tcW w:w="434" w:type="pct"/>
            <w:shd w:val="clear" w:color="auto" w:fill="auto"/>
            <w:noWrap/>
            <w:vAlign w:val="bottom"/>
            <w:hideMark/>
          </w:tcPr>
          <w:p w:rsidR="00641130" w:rsidRPr="00250C6A" w:rsidRDefault="00641130" w:rsidP="00234814">
            <w:pPr>
              <w:spacing w:after="0" w:line="240" w:lineRule="auto"/>
              <w:jc w:val="right"/>
              <w:rPr>
                <w:rFonts w:eastAsia="Times New Roman" w:cstheme="minorHAnsi"/>
                <w:b/>
                <w:color w:val="000000"/>
                <w:sz w:val="24"/>
                <w:szCs w:val="24"/>
                <w:lang w:eastAsia="it-IT"/>
              </w:rPr>
            </w:pPr>
            <w:r w:rsidRPr="00250C6A">
              <w:rPr>
                <w:rFonts w:eastAsia="Times New Roman" w:cstheme="minorHAnsi"/>
                <w:b/>
                <w:color w:val="000000"/>
                <w:sz w:val="24"/>
                <w:szCs w:val="24"/>
                <w:lang w:eastAsia="it-IT"/>
              </w:rPr>
              <w:t>59%</w:t>
            </w:r>
          </w:p>
        </w:tc>
        <w:tc>
          <w:tcPr>
            <w:tcW w:w="434" w:type="pct"/>
            <w:shd w:val="clear" w:color="auto" w:fill="auto"/>
            <w:noWrap/>
            <w:vAlign w:val="bottom"/>
            <w:hideMark/>
          </w:tcPr>
          <w:p w:rsidR="00641130" w:rsidRPr="00250C6A" w:rsidRDefault="00641130" w:rsidP="00234814">
            <w:pPr>
              <w:spacing w:after="0" w:line="240" w:lineRule="auto"/>
              <w:jc w:val="right"/>
              <w:rPr>
                <w:rFonts w:eastAsia="Times New Roman" w:cstheme="minorHAnsi"/>
                <w:b/>
                <w:color w:val="000000"/>
                <w:sz w:val="24"/>
                <w:szCs w:val="24"/>
                <w:lang w:eastAsia="it-IT"/>
              </w:rPr>
            </w:pPr>
            <w:r w:rsidRPr="00250C6A">
              <w:rPr>
                <w:rFonts w:eastAsia="Times New Roman" w:cstheme="minorHAnsi"/>
                <w:b/>
                <w:color w:val="000000"/>
                <w:sz w:val="24"/>
                <w:szCs w:val="24"/>
                <w:lang w:eastAsia="it-IT"/>
              </w:rPr>
              <w:t>-12%</w:t>
            </w:r>
          </w:p>
        </w:tc>
        <w:tc>
          <w:tcPr>
            <w:tcW w:w="434" w:type="pct"/>
            <w:shd w:val="clear" w:color="auto" w:fill="auto"/>
            <w:noWrap/>
            <w:vAlign w:val="bottom"/>
            <w:hideMark/>
          </w:tcPr>
          <w:p w:rsidR="00641130" w:rsidRPr="00250C6A" w:rsidRDefault="00641130" w:rsidP="00234814">
            <w:pPr>
              <w:spacing w:after="0" w:line="240" w:lineRule="auto"/>
              <w:jc w:val="right"/>
              <w:rPr>
                <w:rFonts w:eastAsia="Times New Roman" w:cstheme="minorHAnsi"/>
                <w:b/>
                <w:color w:val="000000"/>
                <w:sz w:val="24"/>
                <w:szCs w:val="24"/>
                <w:lang w:eastAsia="it-IT"/>
              </w:rPr>
            </w:pPr>
            <w:r w:rsidRPr="00250C6A">
              <w:rPr>
                <w:rFonts w:eastAsia="Times New Roman" w:cstheme="minorHAnsi"/>
                <w:b/>
                <w:color w:val="000000"/>
                <w:sz w:val="24"/>
                <w:szCs w:val="24"/>
                <w:lang w:eastAsia="it-IT"/>
              </w:rPr>
              <w:t>19%</w:t>
            </w:r>
          </w:p>
        </w:tc>
        <w:tc>
          <w:tcPr>
            <w:tcW w:w="434" w:type="pct"/>
            <w:shd w:val="clear" w:color="auto" w:fill="auto"/>
            <w:noWrap/>
            <w:vAlign w:val="bottom"/>
            <w:hideMark/>
          </w:tcPr>
          <w:p w:rsidR="00641130" w:rsidRPr="00250C6A" w:rsidRDefault="00641130" w:rsidP="00234814">
            <w:pPr>
              <w:spacing w:after="0" w:line="240" w:lineRule="auto"/>
              <w:jc w:val="right"/>
              <w:rPr>
                <w:rFonts w:eastAsia="Times New Roman" w:cstheme="minorHAnsi"/>
                <w:b/>
                <w:color w:val="000000"/>
                <w:sz w:val="24"/>
                <w:szCs w:val="24"/>
                <w:lang w:eastAsia="it-IT"/>
              </w:rPr>
            </w:pPr>
            <w:r w:rsidRPr="00250C6A">
              <w:rPr>
                <w:rFonts w:eastAsia="Times New Roman" w:cstheme="minorHAnsi"/>
                <w:b/>
                <w:color w:val="000000"/>
                <w:sz w:val="24"/>
                <w:szCs w:val="24"/>
                <w:lang w:eastAsia="it-IT"/>
              </w:rPr>
              <w:t>-1%</w:t>
            </w:r>
          </w:p>
        </w:tc>
        <w:tc>
          <w:tcPr>
            <w:tcW w:w="434" w:type="pct"/>
            <w:shd w:val="clear" w:color="auto" w:fill="auto"/>
            <w:noWrap/>
            <w:vAlign w:val="bottom"/>
            <w:hideMark/>
          </w:tcPr>
          <w:p w:rsidR="00641130" w:rsidRPr="00250C6A" w:rsidRDefault="00641130" w:rsidP="00234814">
            <w:pPr>
              <w:spacing w:after="0" w:line="240" w:lineRule="auto"/>
              <w:jc w:val="right"/>
              <w:rPr>
                <w:rFonts w:eastAsia="Times New Roman" w:cstheme="minorHAnsi"/>
                <w:b/>
                <w:color w:val="000000"/>
                <w:sz w:val="24"/>
                <w:szCs w:val="24"/>
                <w:lang w:eastAsia="it-IT"/>
              </w:rPr>
            </w:pPr>
            <w:r w:rsidRPr="00250C6A">
              <w:rPr>
                <w:rFonts w:eastAsia="Times New Roman" w:cstheme="minorHAnsi"/>
                <w:b/>
                <w:color w:val="000000"/>
                <w:sz w:val="24"/>
                <w:szCs w:val="24"/>
                <w:lang w:eastAsia="it-IT"/>
              </w:rPr>
              <w:t>3%</w:t>
            </w:r>
          </w:p>
        </w:tc>
        <w:tc>
          <w:tcPr>
            <w:tcW w:w="434" w:type="pct"/>
            <w:shd w:val="clear" w:color="auto" w:fill="auto"/>
            <w:noWrap/>
            <w:vAlign w:val="bottom"/>
            <w:hideMark/>
          </w:tcPr>
          <w:p w:rsidR="00641130" w:rsidRPr="00250C6A" w:rsidRDefault="00641130" w:rsidP="00234814">
            <w:pPr>
              <w:spacing w:after="0" w:line="240" w:lineRule="auto"/>
              <w:jc w:val="right"/>
              <w:rPr>
                <w:rFonts w:eastAsia="Times New Roman" w:cstheme="minorHAnsi"/>
                <w:b/>
                <w:color w:val="000000"/>
                <w:sz w:val="24"/>
                <w:szCs w:val="24"/>
                <w:lang w:eastAsia="it-IT"/>
              </w:rPr>
            </w:pPr>
            <w:r w:rsidRPr="00250C6A">
              <w:rPr>
                <w:rFonts w:eastAsia="Times New Roman" w:cstheme="minorHAnsi"/>
                <w:b/>
                <w:color w:val="000000"/>
                <w:sz w:val="24"/>
                <w:szCs w:val="24"/>
                <w:lang w:eastAsia="it-IT"/>
              </w:rPr>
              <w:t>-42%</w:t>
            </w:r>
          </w:p>
        </w:tc>
        <w:tc>
          <w:tcPr>
            <w:tcW w:w="434" w:type="pct"/>
            <w:shd w:val="clear" w:color="auto" w:fill="auto"/>
            <w:noWrap/>
            <w:vAlign w:val="bottom"/>
            <w:hideMark/>
          </w:tcPr>
          <w:p w:rsidR="00641130" w:rsidRPr="00250C6A" w:rsidRDefault="00641130" w:rsidP="00234814">
            <w:pPr>
              <w:spacing w:after="0" w:line="240" w:lineRule="auto"/>
              <w:jc w:val="right"/>
              <w:rPr>
                <w:rFonts w:eastAsia="Times New Roman" w:cstheme="minorHAnsi"/>
                <w:b/>
                <w:color w:val="000000"/>
                <w:sz w:val="24"/>
                <w:szCs w:val="24"/>
                <w:lang w:eastAsia="it-IT"/>
              </w:rPr>
            </w:pPr>
            <w:r w:rsidRPr="00250C6A">
              <w:rPr>
                <w:rFonts w:eastAsia="Times New Roman" w:cstheme="minorHAnsi"/>
                <w:b/>
                <w:color w:val="000000"/>
                <w:sz w:val="24"/>
                <w:szCs w:val="24"/>
                <w:lang w:eastAsia="it-IT"/>
              </w:rPr>
              <w:t>5%</w:t>
            </w:r>
          </w:p>
        </w:tc>
      </w:tr>
    </w:tbl>
    <w:p w:rsidR="00641130" w:rsidRPr="00F84164" w:rsidRDefault="00641130" w:rsidP="00641130">
      <w:pPr>
        <w:rPr>
          <w:i/>
          <w:sz w:val="18"/>
          <w:szCs w:val="18"/>
        </w:rPr>
      </w:pPr>
      <w:r w:rsidRPr="00F84164">
        <w:rPr>
          <w:i/>
          <w:sz w:val="18"/>
          <w:szCs w:val="18"/>
        </w:rPr>
        <w:t>Fonte: INPS</w:t>
      </w:r>
    </w:p>
    <w:p w:rsidR="00976E47" w:rsidRDefault="00976E47" w:rsidP="00641130">
      <w:pPr>
        <w:spacing w:after="0" w:line="360" w:lineRule="auto"/>
        <w:jc w:val="both"/>
        <w:rPr>
          <w:sz w:val="24"/>
          <w:szCs w:val="24"/>
        </w:rPr>
      </w:pPr>
    </w:p>
    <w:p w:rsidR="00641130" w:rsidRDefault="00976E47" w:rsidP="00641130">
      <w:pPr>
        <w:spacing w:after="0" w:line="360" w:lineRule="auto"/>
        <w:jc w:val="both"/>
        <w:rPr>
          <w:sz w:val="24"/>
          <w:szCs w:val="24"/>
        </w:rPr>
      </w:pPr>
      <w:r>
        <w:rPr>
          <w:sz w:val="24"/>
          <w:szCs w:val="24"/>
        </w:rPr>
        <w:t xml:space="preserve">Se andiamo, poi, </w:t>
      </w:r>
      <w:r w:rsidR="00641130" w:rsidRPr="0069479E">
        <w:rPr>
          <w:sz w:val="24"/>
          <w:szCs w:val="24"/>
        </w:rPr>
        <w:t>ad osservare l’andamento delle tre diverse tipologie di Cassa integrazione guadagni</w:t>
      </w:r>
      <w:r w:rsidR="00641130">
        <w:rPr>
          <w:sz w:val="24"/>
          <w:szCs w:val="24"/>
        </w:rPr>
        <w:t xml:space="preserve">, </w:t>
      </w:r>
      <w:r w:rsidR="001B4FBB">
        <w:rPr>
          <w:sz w:val="24"/>
          <w:szCs w:val="24"/>
        </w:rPr>
        <w:t>dobbiamo innanzitutto ricordare che su tale evoluzione hanno inciso</w:t>
      </w:r>
      <w:r>
        <w:rPr>
          <w:sz w:val="24"/>
          <w:szCs w:val="24"/>
        </w:rPr>
        <w:t>, oltre agli effetti della crisi del 2008,</w:t>
      </w:r>
      <w:r w:rsidR="001B4FBB">
        <w:rPr>
          <w:sz w:val="24"/>
          <w:szCs w:val="24"/>
        </w:rPr>
        <w:t xml:space="preserve"> anche i cambiamenti legislativi introdotti dal Jobs Act e nello specifico dal Decreto Legislativo 14</w:t>
      </w:r>
      <w:r w:rsidR="00CD5BAD">
        <w:rPr>
          <w:sz w:val="24"/>
          <w:szCs w:val="24"/>
        </w:rPr>
        <w:t>8</w:t>
      </w:r>
      <w:r w:rsidR="001B4FBB">
        <w:rPr>
          <w:sz w:val="24"/>
          <w:szCs w:val="24"/>
        </w:rPr>
        <w:t xml:space="preserve">/2015 che ha abolito la cassa integrazione in deroga. </w:t>
      </w:r>
    </w:p>
    <w:p w:rsidR="001B4FBB" w:rsidRDefault="001B4FBB" w:rsidP="00641130">
      <w:pPr>
        <w:spacing w:after="0" w:line="360" w:lineRule="auto"/>
        <w:jc w:val="both"/>
        <w:rPr>
          <w:sz w:val="24"/>
          <w:szCs w:val="24"/>
        </w:rPr>
      </w:pPr>
      <w:r>
        <w:rPr>
          <w:sz w:val="24"/>
          <w:szCs w:val="24"/>
        </w:rPr>
        <w:t>In questa direzione, nel contesto sopra descritto di forte a</w:t>
      </w:r>
      <w:r w:rsidR="00BF4028">
        <w:rPr>
          <w:sz w:val="24"/>
          <w:szCs w:val="24"/>
        </w:rPr>
        <w:t>umento delle ore totali di cassa i</w:t>
      </w:r>
      <w:r w:rsidR="009F47FF">
        <w:rPr>
          <w:sz w:val="24"/>
          <w:szCs w:val="24"/>
        </w:rPr>
        <w:t>ntegrazione, si osserva il fortissimo</w:t>
      </w:r>
      <w:r w:rsidR="00BF4028">
        <w:rPr>
          <w:sz w:val="24"/>
          <w:szCs w:val="24"/>
        </w:rPr>
        <w:t xml:space="preserve"> aumento, nel periodo 2007-2016, della cassa integrazione straordinaria (+807%), </w:t>
      </w:r>
      <w:r w:rsidR="00A356E4">
        <w:rPr>
          <w:sz w:val="24"/>
          <w:szCs w:val="24"/>
        </w:rPr>
        <w:t xml:space="preserve">aumentata drasticamente </w:t>
      </w:r>
      <w:r w:rsidR="009F47FF">
        <w:rPr>
          <w:sz w:val="24"/>
          <w:szCs w:val="24"/>
        </w:rPr>
        <w:t xml:space="preserve">soprattutto </w:t>
      </w:r>
      <w:r w:rsidR="00A356E4">
        <w:rPr>
          <w:sz w:val="24"/>
          <w:szCs w:val="24"/>
        </w:rPr>
        <w:t xml:space="preserve">nel periodo post scoppio della crisi </w:t>
      </w:r>
      <w:r w:rsidR="00980C3A">
        <w:rPr>
          <w:sz w:val="24"/>
          <w:szCs w:val="24"/>
        </w:rPr>
        <w:t>(</w:t>
      </w:r>
      <w:r w:rsidR="00976E47">
        <w:rPr>
          <w:sz w:val="24"/>
          <w:szCs w:val="24"/>
        </w:rPr>
        <w:t xml:space="preserve">dal 2008 al 2010) </w:t>
      </w:r>
      <w:r w:rsidR="00A356E4">
        <w:rPr>
          <w:sz w:val="24"/>
          <w:szCs w:val="24"/>
        </w:rPr>
        <w:t xml:space="preserve">per far fronte ai suoi effetti. </w:t>
      </w:r>
      <w:r w:rsidR="00BF4028">
        <w:rPr>
          <w:sz w:val="24"/>
          <w:szCs w:val="24"/>
        </w:rPr>
        <w:t xml:space="preserve">  </w:t>
      </w:r>
    </w:p>
    <w:p w:rsidR="009F47FF" w:rsidRPr="0069479E" w:rsidRDefault="00976E47" w:rsidP="00FA1562">
      <w:pPr>
        <w:spacing w:after="0" w:line="360" w:lineRule="auto"/>
        <w:jc w:val="both"/>
        <w:rPr>
          <w:sz w:val="24"/>
          <w:szCs w:val="24"/>
        </w:rPr>
      </w:pPr>
      <w:r>
        <w:rPr>
          <w:sz w:val="24"/>
          <w:szCs w:val="24"/>
        </w:rPr>
        <w:t>Comunque, e non potrebbe essere altrimenti, n</w:t>
      </w:r>
      <w:r w:rsidR="00980C3A">
        <w:rPr>
          <w:sz w:val="24"/>
          <w:szCs w:val="24"/>
        </w:rPr>
        <w:t xml:space="preserve">el periodo post crisi aumenta fortemente anche la cassa integrazione in deroga e ordinaria. </w:t>
      </w:r>
      <w:r w:rsidR="00ED7041">
        <w:rPr>
          <w:sz w:val="24"/>
          <w:szCs w:val="24"/>
        </w:rPr>
        <w:t xml:space="preserve">La cassa integrazione in deroga nell’intero periodo è aumentata del 149%, quella ordinaria dell’86%. </w:t>
      </w:r>
    </w:p>
    <w:p w:rsidR="00626DD5" w:rsidRDefault="004A71C0" w:rsidP="007C3919">
      <w:pPr>
        <w:spacing w:after="0" w:line="360" w:lineRule="auto"/>
        <w:jc w:val="both"/>
        <w:rPr>
          <w:sz w:val="24"/>
          <w:szCs w:val="24"/>
        </w:rPr>
      </w:pPr>
      <w:r w:rsidRPr="002F5FD4">
        <w:rPr>
          <w:sz w:val="24"/>
          <w:szCs w:val="24"/>
        </w:rPr>
        <w:t xml:space="preserve">Dal 2011 </w:t>
      </w:r>
      <w:r w:rsidR="003C69C2" w:rsidRPr="002F5FD4">
        <w:rPr>
          <w:sz w:val="24"/>
          <w:szCs w:val="24"/>
        </w:rPr>
        <w:t xml:space="preserve">al 2014 gli aumenti sono più contenuti per quanto riguarda quella Straordinaria, </w:t>
      </w:r>
      <w:r w:rsidR="00FA1562" w:rsidRPr="002F5FD4">
        <w:rPr>
          <w:sz w:val="24"/>
          <w:szCs w:val="24"/>
        </w:rPr>
        <w:t xml:space="preserve">negativi e più contenuti </w:t>
      </w:r>
      <w:r w:rsidR="002F5FD4">
        <w:rPr>
          <w:sz w:val="24"/>
          <w:szCs w:val="24"/>
        </w:rPr>
        <w:t>per le altre due t</w:t>
      </w:r>
      <w:r w:rsidR="007C3919">
        <w:rPr>
          <w:sz w:val="24"/>
          <w:szCs w:val="24"/>
        </w:rPr>
        <w:t>ipologie: q</w:t>
      </w:r>
      <w:r w:rsidR="00D04E33">
        <w:rPr>
          <w:sz w:val="24"/>
          <w:szCs w:val="24"/>
        </w:rPr>
        <w:t>uesta circostanza anche per le minori risorse disponibili questo ammortizzatore sociale</w:t>
      </w:r>
      <w:r w:rsidR="00626DD5">
        <w:rPr>
          <w:sz w:val="24"/>
          <w:szCs w:val="24"/>
        </w:rPr>
        <w:t xml:space="preserve">. </w:t>
      </w:r>
      <w:r w:rsidR="007C3919" w:rsidRPr="007C3919">
        <w:rPr>
          <w:sz w:val="24"/>
          <w:szCs w:val="24"/>
        </w:rPr>
        <w:t xml:space="preserve">Negli ultimi due anni questa tendenza viene confermata. </w:t>
      </w:r>
    </w:p>
    <w:p w:rsidR="002F5FD4" w:rsidRDefault="007C3919" w:rsidP="007C3919">
      <w:pPr>
        <w:spacing w:after="0" w:line="360" w:lineRule="auto"/>
        <w:jc w:val="both"/>
        <w:rPr>
          <w:b/>
          <w:sz w:val="24"/>
          <w:szCs w:val="24"/>
        </w:rPr>
      </w:pPr>
      <w:r w:rsidRPr="007C3919">
        <w:rPr>
          <w:sz w:val="24"/>
          <w:szCs w:val="24"/>
        </w:rPr>
        <w:t>Nel grafico seguente</w:t>
      </w:r>
      <w:r w:rsidR="00626DD5">
        <w:rPr>
          <w:sz w:val="24"/>
          <w:szCs w:val="24"/>
        </w:rPr>
        <w:t xml:space="preserve"> si visualizza l’evoluzione e in particolare il loro rapporto con l’anno di partenza, il 2007 che viene preso come anno base.</w:t>
      </w:r>
    </w:p>
    <w:p w:rsidR="00483EAA" w:rsidRDefault="00483EAA" w:rsidP="00483EAA">
      <w:pPr>
        <w:spacing w:after="0" w:line="360" w:lineRule="auto"/>
        <w:jc w:val="both"/>
        <w:rPr>
          <w:sz w:val="24"/>
          <w:szCs w:val="24"/>
        </w:rPr>
      </w:pPr>
      <w:r w:rsidRPr="009E4BDD">
        <w:rPr>
          <w:sz w:val="24"/>
          <w:szCs w:val="24"/>
        </w:rPr>
        <w:t xml:space="preserve">Dal grafico si evince, rispetto al 2007, il forte aumento della cassa integrazione straordinaria che vale 907 rispetto alla base 100 del 2007. Ordinaria (186) e in deroga (249) hanno valori sostanzialmente più bassi, inferiori a quella totale (448). </w:t>
      </w:r>
    </w:p>
    <w:p w:rsidR="00483EAA" w:rsidRDefault="00483EAA" w:rsidP="00483EAA">
      <w:pPr>
        <w:spacing w:after="0" w:line="360" w:lineRule="auto"/>
        <w:jc w:val="both"/>
        <w:rPr>
          <w:sz w:val="24"/>
          <w:szCs w:val="24"/>
        </w:rPr>
      </w:pPr>
      <w:r w:rsidRPr="009E4BDD">
        <w:rPr>
          <w:sz w:val="24"/>
          <w:szCs w:val="24"/>
        </w:rPr>
        <w:t xml:space="preserve">In sintesi, </w:t>
      </w:r>
      <w:r>
        <w:rPr>
          <w:sz w:val="24"/>
          <w:szCs w:val="24"/>
        </w:rPr>
        <w:t xml:space="preserve">questa evoluzione ha implicato un forte cambiamento nella composizione interna della cassa integrazione secondo le diverse tipologie (Cfr. Tabella 5). Nel 2007 la principale tipologia utilizzata era la cassa integrazione ordinaria che pesava il 41,6% sul totale delle ore autorizzate: la straordinaria il 34,3% e la deroga il 24,2%. Nel 2016 la situazione è sostanzialmente cambiata: la cassa integrazione straordinaria è l’ammortizzatore più utilizzato, più dei 2/3 delle ore autorizzate (il 69,4%). Marginale è il peso dell’ordinaria (17,2%) e deroga (13,4%).   </w:t>
      </w:r>
    </w:p>
    <w:p w:rsidR="002F5FD4" w:rsidRDefault="002F5FD4" w:rsidP="00641130">
      <w:pPr>
        <w:spacing w:after="0" w:line="240" w:lineRule="auto"/>
        <w:jc w:val="both"/>
        <w:rPr>
          <w:b/>
          <w:sz w:val="24"/>
          <w:szCs w:val="24"/>
        </w:rPr>
      </w:pPr>
    </w:p>
    <w:p w:rsidR="00641130" w:rsidRPr="0069479E" w:rsidRDefault="00641130" w:rsidP="00641130">
      <w:pPr>
        <w:spacing w:after="0" w:line="240" w:lineRule="auto"/>
        <w:jc w:val="both"/>
        <w:rPr>
          <w:sz w:val="24"/>
          <w:szCs w:val="24"/>
        </w:rPr>
      </w:pPr>
      <w:r w:rsidRPr="0069479E">
        <w:rPr>
          <w:b/>
          <w:sz w:val="24"/>
          <w:szCs w:val="24"/>
        </w:rPr>
        <w:t xml:space="preserve">Grafico </w:t>
      </w:r>
      <w:r w:rsidR="00CD5BAD">
        <w:rPr>
          <w:b/>
          <w:sz w:val="24"/>
          <w:szCs w:val="24"/>
        </w:rPr>
        <w:t>12</w:t>
      </w:r>
      <w:r>
        <w:rPr>
          <w:b/>
          <w:sz w:val="24"/>
          <w:szCs w:val="24"/>
        </w:rPr>
        <w:t xml:space="preserve"> </w:t>
      </w:r>
      <w:r w:rsidRPr="0069479E">
        <w:rPr>
          <w:sz w:val="24"/>
          <w:szCs w:val="24"/>
        </w:rPr>
        <w:t xml:space="preserve">– </w:t>
      </w:r>
      <w:r w:rsidR="004A7458" w:rsidRPr="004A7458">
        <w:rPr>
          <w:rFonts w:cstheme="minorHAnsi"/>
          <w:i/>
          <w:color w:val="222222"/>
          <w:shd w:val="clear" w:color="auto" w:fill="FFFFFF"/>
        </w:rPr>
        <w:t xml:space="preserve">Variazione </w:t>
      </w:r>
      <w:r w:rsidR="004A7458">
        <w:rPr>
          <w:rFonts w:cstheme="minorHAnsi"/>
          <w:i/>
          <w:color w:val="222222"/>
          <w:shd w:val="clear" w:color="auto" w:fill="FFFFFF"/>
        </w:rPr>
        <w:t>o</w:t>
      </w:r>
      <w:r w:rsidRPr="0069479E">
        <w:rPr>
          <w:i/>
          <w:sz w:val="24"/>
          <w:szCs w:val="24"/>
        </w:rPr>
        <w:t>re autorizzare d</w:t>
      </w:r>
      <w:r w:rsidR="004A7458">
        <w:rPr>
          <w:i/>
          <w:sz w:val="24"/>
          <w:szCs w:val="24"/>
        </w:rPr>
        <w:t xml:space="preserve">i Cassa Integrazione </w:t>
      </w:r>
      <w:r>
        <w:rPr>
          <w:i/>
          <w:sz w:val="24"/>
          <w:szCs w:val="24"/>
        </w:rPr>
        <w:t xml:space="preserve">secondo tipologia </w:t>
      </w:r>
      <w:r w:rsidRPr="0069479E">
        <w:rPr>
          <w:i/>
          <w:sz w:val="24"/>
          <w:szCs w:val="24"/>
        </w:rPr>
        <w:t xml:space="preserve">(anni 2007-2016, anno base 2007) </w:t>
      </w:r>
    </w:p>
    <w:p w:rsidR="00641130" w:rsidRDefault="00641130" w:rsidP="00641130">
      <w:pPr>
        <w:jc w:val="both"/>
      </w:pPr>
      <w:r>
        <w:rPr>
          <w:noProof/>
          <w:lang w:eastAsia="it-IT"/>
        </w:rPr>
        <w:drawing>
          <wp:inline distT="0" distB="0" distL="0" distR="0" wp14:anchorId="09566A7B" wp14:editId="533F9925">
            <wp:extent cx="6057900" cy="3600450"/>
            <wp:effectExtent l="0" t="0" r="0" b="0"/>
            <wp:docPr id="49" name="Grafico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41130" w:rsidRPr="009E4BDD" w:rsidRDefault="009E4BDD" w:rsidP="009E4BDD">
      <w:pPr>
        <w:rPr>
          <w:i/>
          <w:sz w:val="18"/>
          <w:szCs w:val="18"/>
        </w:rPr>
      </w:pPr>
      <w:r>
        <w:rPr>
          <w:i/>
          <w:sz w:val="18"/>
          <w:szCs w:val="18"/>
        </w:rPr>
        <w:t>Fonte: INPS</w:t>
      </w:r>
    </w:p>
    <w:p w:rsidR="009E4BDD" w:rsidRPr="009E4BDD" w:rsidRDefault="009E4BDD" w:rsidP="009E4BDD">
      <w:pPr>
        <w:spacing w:after="0" w:line="360" w:lineRule="auto"/>
        <w:jc w:val="both"/>
        <w:rPr>
          <w:sz w:val="24"/>
          <w:szCs w:val="24"/>
        </w:rPr>
      </w:pPr>
    </w:p>
    <w:p w:rsidR="009E4BDD" w:rsidRPr="0069479E" w:rsidRDefault="00CD5BAD" w:rsidP="009E4BDD">
      <w:pPr>
        <w:spacing w:after="0" w:line="240" w:lineRule="auto"/>
        <w:jc w:val="both"/>
        <w:rPr>
          <w:sz w:val="24"/>
          <w:szCs w:val="24"/>
        </w:rPr>
      </w:pPr>
      <w:r>
        <w:rPr>
          <w:b/>
          <w:sz w:val="24"/>
          <w:szCs w:val="24"/>
        </w:rPr>
        <w:t>Tabella 7</w:t>
      </w:r>
      <w:r w:rsidR="009E4BDD" w:rsidRPr="0069479E">
        <w:rPr>
          <w:sz w:val="24"/>
          <w:szCs w:val="24"/>
        </w:rPr>
        <w:t xml:space="preserve"> – </w:t>
      </w:r>
      <w:r w:rsidR="009E4BDD" w:rsidRPr="0069479E">
        <w:rPr>
          <w:i/>
          <w:sz w:val="24"/>
          <w:szCs w:val="24"/>
        </w:rPr>
        <w:t xml:space="preserve">Variazioni </w:t>
      </w:r>
      <w:r w:rsidR="00F112AC">
        <w:rPr>
          <w:i/>
          <w:sz w:val="24"/>
          <w:szCs w:val="24"/>
        </w:rPr>
        <w:t xml:space="preserve">del </w:t>
      </w:r>
      <w:r w:rsidR="009E4BDD">
        <w:rPr>
          <w:i/>
          <w:sz w:val="24"/>
          <w:szCs w:val="24"/>
        </w:rPr>
        <w:t>peso percentuale delle diverse tipologie di cassa integrazione</w:t>
      </w:r>
      <w:r w:rsidR="009E4BDD" w:rsidRPr="0069479E">
        <w:rPr>
          <w:i/>
          <w:sz w:val="24"/>
          <w:szCs w:val="24"/>
        </w:rPr>
        <w:t xml:space="preserve"> </w:t>
      </w:r>
      <w:r w:rsidR="00F112AC">
        <w:rPr>
          <w:i/>
          <w:sz w:val="24"/>
          <w:szCs w:val="24"/>
        </w:rPr>
        <w:t xml:space="preserve">sul totale </w:t>
      </w:r>
      <w:r w:rsidR="009E4BDD" w:rsidRPr="0069479E">
        <w:rPr>
          <w:i/>
          <w:sz w:val="24"/>
          <w:szCs w:val="24"/>
        </w:rPr>
        <w:t>(periodo 2007-20</w:t>
      </w:r>
      <w:r w:rsidR="009E4BDD">
        <w:rPr>
          <w:i/>
          <w:sz w:val="24"/>
          <w:szCs w:val="24"/>
        </w:rPr>
        <w:t>16</w:t>
      </w:r>
      <w:r w:rsidR="00322D7C">
        <w:rPr>
          <w:i/>
          <w:sz w:val="24"/>
          <w:szCs w:val="24"/>
        </w:rPr>
        <w:t>, valori percentuali</w:t>
      </w:r>
      <w:r w:rsidR="009E4BDD" w:rsidRPr="0069479E">
        <w:rPr>
          <w:i/>
          <w:sz w:val="24"/>
          <w:szCs w:val="24"/>
        </w:rPr>
        <w:t>)</w:t>
      </w:r>
    </w:p>
    <w:tbl>
      <w:tblPr>
        <w:tblW w:w="5000" w:type="pct"/>
        <w:tblCellMar>
          <w:left w:w="70" w:type="dxa"/>
          <w:right w:w="70" w:type="dxa"/>
        </w:tblCellMar>
        <w:tblLook w:val="04A0" w:firstRow="1" w:lastRow="0" w:firstColumn="1" w:lastColumn="0" w:noHBand="0" w:noVBand="1"/>
      </w:tblPr>
      <w:tblGrid>
        <w:gridCol w:w="1420"/>
        <w:gridCol w:w="821"/>
        <w:gridCol w:w="821"/>
        <w:gridCol w:w="821"/>
        <w:gridCol w:w="821"/>
        <w:gridCol w:w="821"/>
        <w:gridCol w:w="821"/>
        <w:gridCol w:w="821"/>
        <w:gridCol w:w="821"/>
        <w:gridCol w:w="820"/>
        <w:gridCol w:w="820"/>
      </w:tblGrid>
      <w:tr w:rsidR="00565D5D" w:rsidRPr="00565D5D" w:rsidTr="009E4BDD">
        <w:trPr>
          <w:trHeight w:val="315"/>
        </w:trPr>
        <w:tc>
          <w:tcPr>
            <w:tcW w:w="7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D5D" w:rsidRPr="00565D5D" w:rsidRDefault="00565D5D" w:rsidP="00565D5D">
            <w:pPr>
              <w:spacing w:after="0" w:line="240" w:lineRule="auto"/>
              <w:jc w:val="center"/>
              <w:rPr>
                <w:rFonts w:ascii="Calibri" w:eastAsia="Times New Roman" w:hAnsi="Calibri" w:cs="Calibri"/>
                <w:b/>
                <w:bCs/>
                <w:color w:val="000000"/>
                <w:sz w:val="24"/>
                <w:szCs w:val="24"/>
                <w:lang w:eastAsia="it-IT"/>
              </w:rPr>
            </w:pPr>
            <w:r w:rsidRPr="00565D5D">
              <w:rPr>
                <w:rFonts w:ascii="Calibri" w:eastAsia="Times New Roman" w:hAnsi="Calibri" w:cs="Calibri"/>
                <w:b/>
                <w:bCs/>
                <w:color w:val="000000"/>
                <w:sz w:val="24"/>
                <w:szCs w:val="24"/>
                <w:lang w:eastAsia="it-IT"/>
              </w:rPr>
              <w:t>Tipologia</w:t>
            </w:r>
          </w:p>
        </w:tc>
        <w:tc>
          <w:tcPr>
            <w:tcW w:w="426" w:type="pct"/>
            <w:tcBorders>
              <w:top w:val="single" w:sz="4" w:space="0" w:color="auto"/>
              <w:left w:val="nil"/>
              <w:bottom w:val="single" w:sz="4" w:space="0" w:color="auto"/>
              <w:right w:val="single" w:sz="4" w:space="0" w:color="auto"/>
            </w:tcBorders>
            <w:shd w:val="clear" w:color="auto" w:fill="auto"/>
            <w:noWrap/>
            <w:vAlign w:val="center"/>
            <w:hideMark/>
          </w:tcPr>
          <w:p w:rsidR="00565D5D" w:rsidRPr="00565D5D" w:rsidRDefault="00565D5D" w:rsidP="00565D5D">
            <w:pPr>
              <w:spacing w:after="0" w:line="240" w:lineRule="auto"/>
              <w:jc w:val="center"/>
              <w:rPr>
                <w:rFonts w:ascii="Calibri" w:eastAsia="Times New Roman" w:hAnsi="Calibri" w:cs="Calibri"/>
                <w:b/>
                <w:bCs/>
                <w:color w:val="000000"/>
                <w:sz w:val="24"/>
                <w:szCs w:val="24"/>
                <w:lang w:eastAsia="it-IT"/>
              </w:rPr>
            </w:pPr>
            <w:r w:rsidRPr="00565D5D">
              <w:rPr>
                <w:rFonts w:ascii="Calibri" w:eastAsia="Times New Roman" w:hAnsi="Calibri" w:cs="Calibri"/>
                <w:b/>
                <w:bCs/>
                <w:color w:val="000000"/>
                <w:sz w:val="24"/>
                <w:szCs w:val="24"/>
                <w:lang w:eastAsia="it-IT"/>
              </w:rPr>
              <w:t>2007</w:t>
            </w:r>
          </w:p>
        </w:tc>
        <w:tc>
          <w:tcPr>
            <w:tcW w:w="426" w:type="pct"/>
            <w:tcBorders>
              <w:top w:val="single" w:sz="4" w:space="0" w:color="auto"/>
              <w:left w:val="nil"/>
              <w:bottom w:val="single" w:sz="4" w:space="0" w:color="auto"/>
              <w:right w:val="single" w:sz="4" w:space="0" w:color="auto"/>
            </w:tcBorders>
            <w:shd w:val="clear" w:color="auto" w:fill="auto"/>
            <w:noWrap/>
            <w:vAlign w:val="center"/>
            <w:hideMark/>
          </w:tcPr>
          <w:p w:rsidR="00565D5D" w:rsidRPr="00565D5D" w:rsidRDefault="00565D5D" w:rsidP="00565D5D">
            <w:pPr>
              <w:spacing w:after="0" w:line="240" w:lineRule="auto"/>
              <w:jc w:val="center"/>
              <w:rPr>
                <w:rFonts w:ascii="Calibri" w:eastAsia="Times New Roman" w:hAnsi="Calibri" w:cs="Calibri"/>
                <w:b/>
                <w:bCs/>
                <w:color w:val="000000"/>
                <w:sz w:val="24"/>
                <w:szCs w:val="24"/>
                <w:lang w:eastAsia="it-IT"/>
              </w:rPr>
            </w:pPr>
            <w:r w:rsidRPr="00565D5D">
              <w:rPr>
                <w:rFonts w:ascii="Calibri" w:eastAsia="Times New Roman" w:hAnsi="Calibri" w:cs="Calibri"/>
                <w:b/>
                <w:bCs/>
                <w:color w:val="000000"/>
                <w:sz w:val="24"/>
                <w:szCs w:val="24"/>
                <w:lang w:eastAsia="it-IT"/>
              </w:rPr>
              <w:t>2008</w:t>
            </w:r>
          </w:p>
        </w:tc>
        <w:tc>
          <w:tcPr>
            <w:tcW w:w="426" w:type="pct"/>
            <w:tcBorders>
              <w:top w:val="single" w:sz="4" w:space="0" w:color="auto"/>
              <w:left w:val="nil"/>
              <w:bottom w:val="single" w:sz="4" w:space="0" w:color="auto"/>
              <w:right w:val="single" w:sz="4" w:space="0" w:color="auto"/>
            </w:tcBorders>
            <w:shd w:val="clear" w:color="auto" w:fill="auto"/>
            <w:noWrap/>
            <w:vAlign w:val="center"/>
            <w:hideMark/>
          </w:tcPr>
          <w:p w:rsidR="00565D5D" w:rsidRPr="00565D5D" w:rsidRDefault="00565D5D" w:rsidP="00565D5D">
            <w:pPr>
              <w:spacing w:after="0" w:line="240" w:lineRule="auto"/>
              <w:jc w:val="center"/>
              <w:rPr>
                <w:rFonts w:ascii="Calibri" w:eastAsia="Times New Roman" w:hAnsi="Calibri" w:cs="Calibri"/>
                <w:b/>
                <w:bCs/>
                <w:color w:val="000000"/>
                <w:sz w:val="24"/>
                <w:szCs w:val="24"/>
                <w:lang w:eastAsia="it-IT"/>
              </w:rPr>
            </w:pPr>
            <w:r w:rsidRPr="00565D5D">
              <w:rPr>
                <w:rFonts w:ascii="Calibri" w:eastAsia="Times New Roman" w:hAnsi="Calibri" w:cs="Calibri"/>
                <w:b/>
                <w:bCs/>
                <w:color w:val="000000"/>
                <w:sz w:val="24"/>
                <w:szCs w:val="24"/>
                <w:lang w:eastAsia="it-IT"/>
              </w:rPr>
              <w:t>2009</w:t>
            </w:r>
          </w:p>
        </w:tc>
        <w:tc>
          <w:tcPr>
            <w:tcW w:w="426" w:type="pct"/>
            <w:tcBorders>
              <w:top w:val="single" w:sz="4" w:space="0" w:color="auto"/>
              <w:left w:val="nil"/>
              <w:bottom w:val="single" w:sz="4" w:space="0" w:color="auto"/>
              <w:right w:val="single" w:sz="4" w:space="0" w:color="auto"/>
            </w:tcBorders>
            <w:shd w:val="clear" w:color="auto" w:fill="auto"/>
            <w:noWrap/>
            <w:vAlign w:val="center"/>
            <w:hideMark/>
          </w:tcPr>
          <w:p w:rsidR="00565D5D" w:rsidRPr="00565D5D" w:rsidRDefault="00565D5D" w:rsidP="00565D5D">
            <w:pPr>
              <w:spacing w:after="0" w:line="240" w:lineRule="auto"/>
              <w:jc w:val="center"/>
              <w:rPr>
                <w:rFonts w:ascii="Calibri" w:eastAsia="Times New Roman" w:hAnsi="Calibri" w:cs="Calibri"/>
                <w:b/>
                <w:bCs/>
                <w:color w:val="000000"/>
                <w:sz w:val="24"/>
                <w:szCs w:val="24"/>
                <w:lang w:eastAsia="it-IT"/>
              </w:rPr>
            </w:pPr>
            <w:r w:rsidRPr="00565D5D">
              <w:rPr>
                <w:rFonts w:ascii="Calibri" w:eastAsia="Times New Roman" w:hAnsi="Calibri" w:cs="Calibri"/>
                <w:b/>
                <w:bCs/>
                <w:color w:val="000000"/>
                <w:sz w:val="24"/>
                <w:szCs w:val="24"/>
                <w:lang w:eastAsia="it-IT"/>
              </w:rPr>
              <w:t>2010</w:t>
            </w:r>
          </w:p>
        </w:tc>
        <w:tc>
          <w:tcPr>
            <w:tcW w:w="426" w:type="pct"/>
            <w:tcBorders>
              <w:top w:val="single" w:sz="4" w:space="0" w:color="auto"/>
              <w:left w:val="nil"/>
              <w:bottom w:val="single" w:sz="4" w:space="0" w:color="auto"/>
              <w:right w:val="single" w:sz="4" w:space="0" w:color="auto"/>
            </w:tcBorders>
            <w:shd w:val="clear" w:color="auto" w:fill="auto"/>
            <w:noWrap/>
            <w:vAlign w:val="center"/>
            <w:hideMark/>
          </w:tcPr>
          <w:p w:rsidR="00565D5D" w:rsidRPr="00565D5D" w:rsidRDefault="00565D5D" w:rsidP="00565D5D">
            <w:pPr>
              <w:spacing w:after="0" w:line="240" w:lineRule="auto"/>
              <w:jc w:val="center"/>
              <w:rPr>
                <w:rFonts w:ascii="Calibri" w:eastAsia="Times New Roman" w:hAnsi="Calibri" w:cs="Calibri"/>
                <w:b/>
                <w:bCs/>
                <w:color w:val="000000"/>
                <w:sz w:val="24"/>
                <w:szCs w:val="24"/>
                <w:lang w:eastAsia="it-IT"/>
              </w:rPr>
            </w:pPr>
            <w:r w:rsidRPr="00565D5D">
              <w:rPr>
                <w:rFonts w:ascii="Calibri" w:eastAsia="Times New Roman" w:hAnsi="Calibri" w:cs="Calibri"/>
                <w:b/>
                <w:bCs/>
                <w:color w:val="000000"/>
                <w:sz w:val="24"/>
                <w:szCs w:val="24"/>
                <w:lang w:eastAsia="it-IT"/>
              </w:rPr>
              <w:t>2011</w:t>
            </w:r>
          </w:p>
        </w:tc>
        <w:tc>
          <w:tcPr>
            <w:tcW w:w="426" w:type="pct"/>
            <w:tcBorders>
              <w:top w:val="single" w:sz="4" w:space="0" w:color="auto"/>
              <w:left w:val="nil"/>
              <w:bottom w:val="single" w:sz="4" w:space="0" w:color="auto"/>
              <w:right w:val="single" w:sz="4" w:space="0" w:color="auto"/>
            </w:tcBorders>
            <w:shd w:val="clear" w:color="auto" w:fill="auto"/>
            <w:noWrap/>
            <w:vAlign w:val="center"/>
            <w:hideMark/>
          </w:tcPr>
          <w:p w:rsidR="00565D5D" w:rsidRPr="00565D5D" w:rsidRDefault="00565D5D" w:rsidP="00565D5D">
            <w:pPr>
              <w:spacing w:after="0" w:line="240" w:lineRule="auto"/>
              <w:jc w:val="center"/>
              <w:rPr>
                <w:rFonts w:ascii="Calibri" w:eastAsia="Times New Roman" w:hAnsi="Calibri" w:cs="Calibri"/>
                <w:b/>
                <w:bCs/>
                <w:color w:val="000000"/>
                <w:sz w:val="24"/>
                <w:szCs w:val="24"/>
                <w:lang w:eastAsia="it-IT"/>
              </w:rPr>
            </w:pPr>
            <w:r w:rsidRPr="00565D5D">
              <w:rPr>
                <w:rFonts w:ascii="Calibri" w:eastAsia="Times New Roman" w:hAnsi="Calibri" w:cs="Calibri"/>
                <w:b/>
                <w:bCs/>
                <w:color w:val="000000"/>
                <w:sz w:val="24"/>
                <w:szCs w:val="24"/>
                <w:lang w:eastAsia="it-IT"/>
              </w:rPr>
              <w:t>2012</w:t>
            </w:r>
          </w:p>
        </w:tc>
        <w:tc>
          <w:tcPr>
            <w:tcW w:w="426" w:type="pct"/>
            <w:tcBorders>
              <w:top w:val="single" w:sz="4" w:space="0" w:color="auto"/>
              <w:left w:val="nil"/>
              <w:bottom w:val="single" w:sz="4" w:space="0" w:color="auto"/>
              <w:right w:val="single" w:sz="4" w:space="0" w:color="auto"/>
            </w:tcBorders>
            <w:shd w:val="clear" w:color="auto" w:fill="auto"/>
            <w:noWrap/>
            <w:vAlign w:val="center"/>
            <w:hideMark/>
          </w:tcPr>
          <w:p w:rsidR="00565D5D" w:rsidRPr="00565D5D" w:rsidRDefault="00565D5D" w:rsidP="00565D5D">
            <w:pPr>
              <w:spacing w:after="0" w:line="240" w:lineRule="auto"/>
              <w:jc w:val="center"/>
              <w:rPr>
                <w:rFonts w:ascii="Calibri" w:eastAsia="Times New Roman" w:hAnsi="Calibri" w:cs="Calibri"/>
                <w:b/>
                <w:bCs/>
                <w:color w:val="000000"/>
                <w:sz w:val="24"/>
                <w:szCs w:val="24"/>
                <w:lang w:eastAsia="it-IT"/>
              </w:rPr>
            </w:pPr>
            <w:r w:rsidRPr="00565D5D">
              <w:rPr>
                <w:rFonts w:ascii="Calibri" w:eastAsia="Times New Roman" w:hAnsi="Calibri" w:cs="Calibri"/>
                <w:b/>
                <w:bCs/>
                <w:color w:val="000000"/>
                <w:sz w:val="24"/>
                <w:szCs w:val="24"/>
                <w:lang w:eastAsia="it-IT"/>
              </w:rPr>
              <w:t>2013</w:t>
            </w:r>
          </w:p>
        </w:tc>
        <w:tc>
          <w:tcPr>
            <w:tcW w:w="426" w:type="pct"/>
            <w:tcBorders>
              <w:top w:val="single" w:sz="4" w:space="0" w:color="auto"/>
              <w:left w:val="nil"/>
              <w:bottom w:val="single" w:sz="4" w:space="0" w:color="auto"/>
              <w:right w:val="single" w:sz="4" w:space="0" w:color="auto"/>
            </w:tcBorders>
            <w:shd w:val="clear" w:color="auto" w:fill="auto"/>
            <w:noWrap/>
            <w:vAlign w:val="center"/>
            <w:hideMark/>
          </w:tcPr>
          <w:p w:rsidR="00565D5D" w:rsidRPr="00565D5D" w:rsidRDefault="00565D5D" w:rsidP="00565D5D">
            <w:pPr>
              <w:spacing w:after="0" w:line="240" w:lineRule="auto"/>
              <w:jc w:val="center"/>
              <w:rPr>
                <w:rFonts w:ascii="Calibri" w:eastAsia="Times New Roman" w:hAnsi="Calibri" w:cs="Calibri"/>
                <w:b/>
                <w:bCs/>
                <w:color w:val="000000"/>
                <w:sz w:val="24"/>
                <w:szCs w:val="24"/>
                <w:lang w:eastAsia="it-IT"/>
              </w:rPr>
            </w:pPr>
            <w:r w:rsidRPr="00565D5D">
              <w:rPr>
                <w:rFonts w:ascii="Calibri" w:eastAsia="Times New Roman" w:hAnsi="Calibri" w:cs="Calibri"/>
                <w:b/>
                <w:bCs/>
                <w:color w:val="000000"/>
                <w:sz w:val="24"/>
                <w:szCs w:val="24"/>
                <w:lang w:eastAsia="it-IT"/>
              </w:rPr>
              <w:t>2014</w:t>
            </w:r>
          </w:p>
        </w:tc>
        <w:tc>
          <w:tcPr>
            <w:tcW w:w="426" w:type="pct"/>
            <w:tcBorders>
              <w:top w:val="single" w:sz="4" w:space="0" w:color="auto"/>
              <w:left w:val="nil"/>
              <w:bottom w:val="single" w:sz="4" w:space="0" w:color="auto"/>
              <w:right w:val="single" w:sz="4" w:space="0" w:color="auto"/>
            </w:tcBorders>
            <w:shd w:val="clear" w:color="auto" w:fill="auto"/>
            <w:noWrap/>
            <w:vAlign w:val="center"/>
            <w:hideMark/>
          </w:tcPr>
          <w:p w:rsidR="00565D5D" w:rsidRPr="00565D5D" w:rsidRDefault="00565D5D" w:rsidP="00565D5D">
            <w:pPr>
              <w:spacing w:after="0" w:line="240" w:lineRule="auto"/>
              <w:jc w:val="center"/>
              <w:rPr>
                <w:rFonts w:ascii="Calibri" w:eastAsia="Times New Roman" w:hAnsi="Calibri" w:cs="Calibri"/>
                <w:b/>
                <w:bCs/>
                <w:color w:val="000000"/>
                <w:sz w:val="24"/>
                <w:szCs w:val="24"/>
                <w:lang w:eastAsia="it-IT"/>
              </w:rPr>
            </w:pPr>
            <w:r w:rsidRPr="00565D5D">
              <w:rPr>
                <w:rFonts w:ascii="Calibri" w:eastAsia="Times New Roman" w:hAnsi="Calibri" w:cs="Calibri"/>
                <w:b/>
                <w:bCs/>
                <w:color w:val="000000"/>
                <w:sz w:val="24"/>
                <w:szCs w:val="24"/>
                <w:lang w:eastAsia="it-IT"/>
              </w:rPr>
              <w:t>2015</w:t>
            </w:r>
          </w:p>
        </w:tc>
        <w:tc>
          <w:tcPr>
            <w:tcW w:w="426" w:type="pct"/>
            <w:tcBorders>
              <w:top w:val="single" w:sz="4" w:space="0" w:color="auto"/>
              <w:left w:val="nil"/>
              <w:bottom w:val="single" w:sz="4" w:space="0" w:color="auto"/>
              <w:right w:val="single" w:sz="4" w:space="0" w:color="auto"/>
            </w:tcBorders>
            <w:shd w:val="clear" w:color="auto" w:fill="auto"/>
            <w:noWrap/>
            <w:vAlign w:val="center"/>
            <w:hideMark/>
          </w:tcPr>
          <w:p w:rsidR="00565D5D" w:rsidRPr="00565D5D" w:rsidRDefault="00565D5D" w:rsidP="00565D5D">
            <w:pPr>
              <w:spacing w:after="0" w:line="240" w:lineRule="auto"/>
              <w:jc w:val="center"/>
              <w:rPr>
                <w:rFonts w:ascii="Calibri" w:eastAsia="Times New Roman" w:hAnsi="Calibri" w:cs="Calibri"/>
                <w:b/>
                <w:bCs/>
                <w:color w:val="000000"/>
                <w:sz w:val="24"/>
                <w:szCs w:val="24"/>
                <w:lang w:eastAsia="it-IT"/>
              </w:rPr>
            </w:pPr>
            <w:r w:rsidRPr="00565D5D">
              <w:rPr>
                <w:rFonts w:ascii="Calibri" w:eastAsia="Times New Roman" w:hAnsi="Calibri" w:cs="Calibri"/>
                <w:b/>
                <w:bCs/>
                <w:color w:val="000000"/>
                <w:sz w:val="24"/>
                <w:szCs w:val="24"/>
                <w:lang w:eastAsia="it-IT"/>
              </w:rPr>
              <w:t>2016</w:t>
            </w:r>
          </w:p>
        </w:tc>
      </w:tr>
      <w:tr w:rsidR="00565D5D" w:rsidRPr="00565D5D" w:rsidTr="009E4BDD">
        <w:trPr>
          <w:trHeight w:val="315"/>
        </w:trPr>
        <w:tc>
          <w:tcPr>
            <w:tcW w:w="737" w:type="pct"/>
            <w:tcBorders>
              <w:top w:val="nil"/>
              <w:left w:val="single" w:sz="4" w:space="0" w:color="auto"/>
              <w:bottom w:val="single" w:sz="4" w:space="0" w:color="auto"/>
              <w:right w:val="single" w:sz="4" w:space="0" w:color="auto"/>
            </w:tcBorders>
            <w:shd w:val="clear" w:color="auto" w:fill="auto"/>
            <w:noWrap/>
            <w:vAlign w:val="center"/>
            <w:hideMark/>
          </w:tcPr>
          <w:p w:rsidR="00565D5D" w:rsidRPr="00565D5D" w:rsidRDefault="00565D5D" w:rsidP="00565D5D">
            <w:pPr>
              <w:spacing w:after="0" w:line="240" w:lineRule="auto"/>
              <w:rPr>
                <w:rFonts w:ascii="Calibri" w:eastAsia="Times New Roman" w:hAnsi="Calibri" w:cs="Calibri"/>
                <w:color w:val="000000"/>
                <w:sz w:val="24"/>
                <w:szCs w:val="24"/>
                <w:lang w:eastAsia="it-IT"/>
              </w:rPr>
            </w:pPr>
            <w:r w:rsidRPr="00565D5D">
              <w:rPr>
                <w:rFonts w:ascii="Calibri" w:eastAsia="Times New Roman" w:hAnsi="Calibri" w:cs="Calibri"/>
                <w:color w:val="000000"/>
                <w:sz w:val="24"/>
                <w:szCs w:val="24"/>
                <w:lang w:eastAsia="it-IT"/>
              </w:rPr>
              <w:t>Ordinaria</w:t>
            </w:r>
          </w:p>
        </w:tc>
        <w:tc>
          <w:tcPr>
            <w:tcW w:w="426" w:type="pct"/>
            <w:tcBorders>
              <w:top w:val="nil"/>
              <w:left w:val="nil"/>
              <w:bottom w:val="single" w:sz="4" w:space="0" w:color="auto"/>
              <w:right w:val="single" w:sz="4" w:space="0" w:color="auto"/>
            </w:tcBorders>
            <w:shd w:val="clear" w:color="auto" w:fill="auto"/>
            <w:noWrap/>
            <w:vAlign w:val="bottom"/>
            <w:hideMark/>
          </w:tcPr>
          <w:p w:rsidR="00565D5D" w:rsidRPr="00565D5D" w:rsidRDefault="00565D5D" w:rsidP="00565D5D">
            <w:pPr>
              <w:spacing w:after="0" w:line="240" w:lineRule="auto"/>
              <w:jc w:val="right"/>
              <w:rPr>
                <w:rFonts w:ascii="Calibri" w:eastAsia="Times New Roman" w:hAnsi="Calibri" w:cs="Calibri"/>
                <w:color w:val="000000"/>
                <w:sz w:val="24"/>
                <w:szCs w:val="24"/>
                <w:lang w:eastAsia="it-IT"/>
              </w:rPr>
            </w:pPr>
            <w:r w:rsidRPr="00565D5D">
              <w:rPr>
                <w:rFonts w:ascii="Calibri" w:eastAsia="Times New Roman" w:hAnsi="Calibri" w:cs="Calibri"/>
                <w:color w:val="000000"/>
                <w:sz w:val="24"/>
                <w:szCs w:val="24"/>
                <w:lang w:eastAsia="it-IT"/>
              </w:rPr>
              <w:t>41,6</w:t>
            </w:r>
          </w:p>
        </w:tc>
        <w:tc>
          <w:tcPr>
            <w:tcW w:w="426" w:type="pct"/>
            <w:tcBorders>
              <w:top w:val="nil"/>
              <w:left w:val="nil"/>
              <w:bottom w:val="single" w:sz="4" w:space="0" w:color="auto"/>
              <w:right w:val="single" w:sz="4" w:space="0" w:color="auto"/>
            </w:tcBorders>
            <w:shd w:val="clear" w:color="auto" w:fill="auto"/>
            <w:noWrap/>
            <w:vAlign w:val="bottom"/>
            <w:hideMark/>
          </w:tcPr>
          <w:p w:rsidR="00565D5D" w:rsidRPr="00565D5D" w:rsidRDefault="00565D5D" w:rsidP="00565D5D">
            <w:pPr>
              <w:spacing w:after="0" w:line="240" w:lineRule="auto"/>
              <w:jc w:val="right"/>
              <w:rPr>
                <w:rFonts w:ascii="Calibri" w:eastAsia="Times New Roman" w:hAnsi="Calibri" w:cs="Calibri"/>
                <w:color w:val="000000"/>
                <w:sz w:val="24"/>
                <w:szCs w:val="24"/>
                <w:lang w:eastAsia="it-IT"/>
              </w:rPr>
            </w:pPr>
            <w:r w:rsidRPr="00565D5D">
              <w:rPr>
                <w:rFonts w:ascii="Calibri" w:eastAsia="Times New Roman" w:hAnsi="Calibri" w:cs="Calibri"/>
                <w:color w:val="000000"/>
                <w:sz w:val="24"/>
                <w:szCs w:val="24"/>
                <w:lang w:eastAsia="it-IT"/>
              </w:rPr>
              <w:t>46,8</w:t>
            </w:r>
          </w:p>
        </w:tc>
        <w:tc>
          <w:tcPr>
            <w:tcW w:w="426" w:type="pct"/>
            <w:tcBorders>
              <w:top w:val="nil"/>
              <w:left w:val="nil"/>
              <w:bottom w:val="single" w:sz="4" w:space="0" w:color="auto"/>
              <w:right w:val="single" w:sz="4" w:space="0" w:color="auto"/>
            </w:tcBorders>
            <w:shd w:val="clear" w:color="auto" w:fill="auto"/>
            <w:noWrap/>
            <w:vAlign w:val="bottom"/>
            <w:hideMark/>
          </w:tcPr>
          <w:p w:rsidR="00565D5D" w:rsidRPr="00565D5D" w:rsidRDefault="00565D5D" w:rsidP="00565D5D">
            <w:pPr>
              <w:spacing w:after="0" w:line="240" w:lineRule="auto"/>
              <w:jc w:val="right"/>
              <w:rPr>
                <w:rFonts w:ascii="Calibri" w:eastAsia="Times New Roman" w:hAnsi="Calibri" w:cs="Calibri"/>
                <w:color w:val="000000"/>
                <w:sz w:val="24"/>
                <w:szCs w:val="24"/>
                <w:lang w:eastAsia="it-IT"/>
              </w:rPr>
            </w:pPr>
            <w:r w:rsidRPr="00565D5D">
              <w:rPr>
                <w:rFonts w:ascii="Calibri" w:eastAsia="Times New Roman" w:hAnsi="Calibri" w:cs="Calibri"/>
                <w:color w:val="000000"/>
                <w:sz w:val="24"/>
                <w:szCs w:val="24"/>
                <w:lang w:eastAsia="it-IT"/>
              </w:rPr>
              <w:t>63,5</w:t>
            </w:r>
          </w:p>
        </w:tc>
        <w:tc>
          <w:tcPr>
            <w:tcW w:w="426" w:type="pct"/>
            <w:tcBorders>
              <w:top w:val="nil"/>
              <w:left w:val="nil"/>
              <w:bottom w:val="single" w:sz="4" w:space="0" w:color="auto"/>
              <w:right w:val="single" w:sz="4" w:space="0" w:color="auto"/>
            </w:tcBorders>
            <w:shd w:val="clear" w:color="auto" w:fill="auto"/>
            <w:noWrap/>
            <w:vAlign w:val="bottom"/>
            <w:hideMark/>
          </w:tcPr>
          <w:p w:rsidR="00565D5D" w:rsidRPr="00565D5D" w:rsidRDefault="00565D5D" w:rsidP="00565D5D">
            <w:pPr>
              <w:spacing w:after="0" w:line="240" w:lineRule="auto"/>
              <w:jc w:val="right"/>
              <w:rPr>
                <w:rFonts w:ascii="Calibri" w:eastAsia="Times New Roman" w:hAnsi="Calibri" w:cs="Calibri"/>
                <w:color w:val="000000"/>
                <w:sz w:val="24"/>
                <w:szCs w:val="24"/>
                <w:lang w:eastAsia="it-IT"/>
              </w:rPr>
            </w:pPr>
            <w:r w:rsidRPr="00565D5D">
              <w:rPr>
                <w:rFonts w:ascii="Calibri" w:eastAsia="Times New Roman" w:hAnsi="Calibri" w:cs="Calibri"/>
                <w:color w:val="000000"/>
                <w:sz w:val="24"/>
                <w:szCs w:val="24"/>
                <w:lang w:eastAsia="it-IT"/>
              </w:rPr>
              <w:t>25,8</w:t>
            </w:r>
          </w:p>
        </w:tc>
        <w:tc>
          <w:tcPr>
            <w:tcW w:w="426" w:type="pct"/>
            <w:tcBorders>
              <w:top w:val="nil"/>
              <w:left w:val="nil"/>
              <w:bottom w:val="single" w:sz="4" w:space="0" w:color="auto"/>
              <w:right w:val="single" w:sz="4" w:space="0" w:color="auto"/>
            </w:tcBorders>
            <w:shd w:val="clear" w:color="auto" w:fill="auto"/>
            <w:noWrap/>
            <w:vAlign w:val="bottom"/>
            <w:hideMark/>
          </w:tcPr>
          <w:p w:rsidR="00565D5D" w:rsidRPr="00565D5D" w:rsidRDefault="00565D5D" w:rsidP="00565D5D">
            <w:pPr>
              <w:spacing w:after="0" w:line="240" w:lineRule="auto"/>
              <w:jc w:val="right"/>
              <w:rPr>
                <w:rFonts w:ascii="Calibri" w:eastAsia="Times New Roman" w:hAnsi="Calibri" w:cs="Calibri"/>
                <w:color w:val="000000"/>
                <w:sz w:val="24"/>
                <w:szCs w:val="24"/>
                <w:lang w:eastAsia="it-IT"/>
              </w:rPr>
            </w:pPr>
            <w:r w:rsidRPr="00565D5D">
              <w:rPr>
                <w:rFonts w:ascii="Calibri" w:eastAsia="Times New Roman" w:hAnsi="Calibri" w:cs="Calibri"/>
                <w:color w:val="000000"/>
                <w:sz w:val="24"/>
                <w:szCs w:val="24"/>
                <w:lang w:eastAsia="it-IT"/>
              </w:rPr>
              <w:t>21,6</w:t>
            </w:r>
          </w:p>
        </w:tc>
        <w:tc>
          <w:tcPr>
            <w:tcW w:w="426" w:type="pct"/>
            <w:tcBorders>
              <w:top w:val="nil"/>
              <w:left w:val="nil"/>
              <w:bottom w:val="single" w:sz="4" w:space="0" w:color="auto"/>
              <w:right w:val="single" w:sz="4" w:space="0" w:color="auto"/>
            </w:tcBorders>
            <w:shd w:val="clear" w:color="auto" w:fill="auto"/>
            <w:noWrap/>
            <w:vAlign w:val="bottom"/>
            <w:hideMark/>
          </w:tcPr>
          <w:p w:rsidR="00565D5D" w:rsidRPr="00565D5D" w:rsidRDefault="00565D5D" w:rsidP="00565D5D">
            <w:pPr>
              <w:spacing w:after="0" w:line="240" w:lineRule="auto"/>
              <w:jc w:val="right"/>
              <w:rPr>
                <w:rFonts w:ascii="Calibri" w:eastAsia="Times New Roman" w:hAnsi="Calibri" w:cs="Calibri"/>
                <w:color w:val="000000"/>
                <w:sz w:val="24"/>
                <w:szCs w:val="24"/>
                <w:lang w:eastAsia="it-IT"/>
              </w:rPr>
            </w:pPr>
            <w:r w:rsidRPr="00565D5D">
              <w:rPr>
                <w:rFonts w:ascii="Calibri" w:eastAsia="Times New Roman" w:hAnsi="Calibri" w:cs="Calibri"/>
                <w:color w:val="000000"/>
                <w:sz w:val="24"/>
                <w:szCs w:val="24"/>
                <w:lang w:eastAsia="it-IT"/>
              </w:rPr>
              <w:t>19,8</w:t>
            </w:r>
          </w:p>
        </w:tc>
        <w:tc>
          <w:tcPr>
            <w:tcW w:w="426" w:type="pct"/>
            <w:tcBorders>
              <w:top w:val="nil"/>
              <w:left w:val="nil"/>
              <w:bottom w:val="single" w:sz="4" w:space="0" w:color="auto"/>
              <w:right w:val="single" w:sz="4" w:space="0" w:color="auto"/>
            </w:tcBorders>
            <w:shd w:val="clear" w:color="auto" w:fill="auto"/>
            <w:noWrap/>
            <w:vAlign w:val="bottom"/>
            <w:hideMark/>
          </w:tcPr>
          <w:p w:rsidR="00565D5D" w:rsidRPr="00565D5D" w:rsidRDefault="00565D5D" w:rsidP="00565D5D">
            <w:pPr>
              <w:spacing w:after="0" w:line="240" w:lineRule="auto"/>
              <w:jc w:val="right"/>
              <w:rPr>
                <w:rFonts w:ascii="Calibri" w:eastAsia="Times New Roman" w:hAnsi="Calibri" w:cs="Calibri"/>
                <w:color w:val="000000"/>
                <w:sz w:val="24"/>
                <w:szCs w:val="24"/>
                <w:lang w:eastAsia="it-IT"/>
              </w:rPr>
            </w:pPr>
            <w:r w:rsidRPr="00565D5D">
              <w:rPr>
                <w:rFonts w:ascii="Calibri" w:eastAsia="Times New Roman" w:hAnsi="Calibri" w:cs="Calibri"/>
                <w:color w:val="000000"/>
                <w:sz w:val="24"/>
                <w:szCs w:val="24"/>
                <w:lang w:eastAsia="it-IT"/>
              </w:rPr>
              <w:t>23,7</w:t>
            </w:r>
          </w:p>
        </w:tc>
        <w:tc>
          <w:tcPr>
            <w:tcW w:w="426" w:type="pct"/>
            <w:tcBorders>
              <w:top w:val="nil"/>
              <w:left w:val="nil"/>
              <w:bottom w:val="single" w:sz="4" w:space="0" w:color="auto"/>
              <w:right w:val="single" w:sz="4" w:space="0" w:color="auto"/>
            </w:tcBorders>
            <w:shd w:val="clear" w:color="auto" w:fill="auto"/>
            <w:noWrap/>
            <w:vAlign w:val="bottom"/>
            <w:hideMark/>
          </w:tcPr>
          <w:p w:rsidR="00565D5D" w:rsidRPr="00565D5D" w:rsidRDefault="00565D5D" w:rsidP="00565D5D">
            <w:pPr>
              <w:spacing w:after="0" w:line="240" w:lineRule="auto"/>
              <w:jc w:val="right"/>
              <w:rPr>
                <w:rFonts w:ascii="Calibri" w:eastAsia="Times New Roman" w:hAnsi="Calibri" w:cs="Calibri"/>
                <w:color w:val="000000"/>
                <w:sz w:val="24"/>
                <w:szCs w:val="24"/>
                <w:lang w:eastAsia="it-IT"/>
              </w:rPr>
            </w:pPr>
            <w:r w:rsidRPr="00565D5D">
              <w:rPr>
                <w:rFonts w:ascii="Calibri" w:eastAsia="Times New Roman" w:hAnsi="Calibri" w:cs="Calibri"/>
                <w:color w:val="000000"/>
                <w:sz w:val="24"/>
                <w:szCs w:val="24"/>
                <w:lang w:eastAsia="it-IT"/>
              </w:rPr>
              <w:t>15,3</w:t>
            </w:r>
          </w:p>
        </w:tc>
        <w:tc>
          <w:tcPr>
            <w:tcW w:w="426" w:type="pct"/>
            <w:tcBorders>
              <w:top w:val="nil"/>
              <w:left w:val="nil"/>
              <w:bottom w:val="single" w:sz="4" w:space="0" w:color="auto"/>
              <w:right w:val="single" w:sz="4" w:space="0" w:color="auto"/>
            </w:tcBorders>
            <w:shd w:val="clear" w:color="auto" w:fill="auto"/>
            <w:noWrap/>
            <w:vAlign w:val="bottom"/>
            <w:hideMark/>
          </w:tcPr>
          <w:p w:rsidR="00565D5D" w:rsidRPr="00565D5D" w:rsidRDefault="00565D5D" w:rsidP="00565D5D">
            <w:pPr>
              <w:spacing w:after="0" w:line="240" w:lineRule="auto"/>
              <w:jc w:val="right"/>
              <w:rPr>
                <w:rFonts w:ascii="Calibri" w:eastAsia="Times New Roman" w:hAnsi="Calibri" w:cs="Calibri"/>
                <w:color w:val="000000"/>
                <w:sz w:val="24"/>
                <w:szCs w:val="24"/>
                <w:lang w:eastAsia="it-IT"/>
              </w:rPr>
            </w:pPr>
            <w:r w:rsidRPr="00565D5D">
              <w:rPr>
                <w:rFonts w:ascii="Calibri" w:eastAsia="Times New Roman" w:hAnsi="Calibri" w:cs="Calibri"/>
                <w:color w:val="000000"/>
                <w:sz w:val="24"/>
                <w:szCs w:val="24"/>
                <w:lang w:eastAsia="it-IT"/>
              </w:rPr>
              <w:t>22,5</w:t>
            </w:r>
          </w:p>
        </w:tc>
        <w:tc>
          <w:tcPr>
            <w:tcW w:w="426" w:type="pct"/>
            <w:tcBorders>
              <w:top w:val="nil"/>
              <w:left w:val="nil"/>
              <w:bottom w:val="single" w:sz="4" w:space="0" w:color="auto"/>
              <w:right w:val="single" w:sz="4" w:space="0" w:color="auto"/>
            </w:tcBorders>
            <w:shd w:val="clear" w:color="auto" w:fill="auto"/>
            <w:noWrap/>
            <w:vAlign w:val="bottom"/>
            <w:hideMark/>
          </w:tcPr>
          <w:p w:rsidR="00565D5D" w:rsidRPr="00565D5D" w:rsidRDefault="00565D5D" w:rsidP="00565D5D">
            <w:pPr>
              <w:spacing w:after="0" w:line="240" w:lineRule="auto"/>
              <w:jc w:val="right"/>
              <w:rPr>
                <w:rFonts w:ascii="Calibri" w:eastAsia="Times New Roman" w:hAnsi="Calibri" w:cs="Calibri"/>
                <w:color w:val="000000"/>
                <w:sz w:val="24"/>
                <w:szCs w:val="24"/>
                <w:lang w:eastAsia="it-IT"/>
              </w:rPr>
            </w:pPr>
            <w:r w:rsidRPr="00565D5D">
              <w:rPr>
                <w:rFonts w:ascii="Calibri" w:eastAsia="Times New Roman" w:hAnsi="Calibri" w:cs="Calibri"/>
                <w:color w:val="000000"/>
                <w:sz w:val="24"/>
                <w:szCs w:val="24"/>
                <w:lang w:eastAsia="it-IT"/>
              </w:rPr>
              <w:t>17,2</w:t>
            </w:r>
          </w:p>
        </w:tc>
      </w:tr>
      <w:tr w:rsidR="00565D5D" w:rsidRPr="00565D5D" w:rsidTr="009E4BDD">
        <w:trPr>
          <w:trHeight w:val="315"/>
        </w:trPr>
        <w:tc>
          <w:tcPr>
            <w:tcW w:w="737" w:type="pct"/>
            <w:tcBorders>
              <w:top w:val="nil"/>
              <w:left w:val="single" w:sz="4" w:space="0" w:color="auto"/>
              <w:bottom w:val="single" w:sz="4" w:space="0" w:color="auto"/>
              <w:right w:val="single" w:sz="4" w:space="0" w:color="auto"/>
            </w:tcBorders>
            <w:shd w:val="clear" w:color="auto" w:fill="auto"/>
            <w:noWrap/>
            <w:vAlign w:val="center"/>
            <w:hideMark/>
          </w:tcPr>
          <w:p w:rsidR="00565D5D" w:rsidRPr="00565D5D" w:rsidRDefault="00565D5D" w:rsidP="00565D5D">
            <w:pPr>
              <w:spacing w:after="0" w:line="240" w:lineRule="auto"/>
              <w:rPr>
                <w:rFonts w:ascii="Calibri" w:eastAsia="Times New Roman" w:hAnsi="Calibri" w:cs="Calibri"/>
                <w:color w:val="000000"/>
                <w:sz w:val="24"/>
                <w:szCs w:val="24"/>
                <w:lang w:eastAsia="it-IT"/>
              </w:rPr>
            </w:pPr>
            <w:r w:rsidRPr="00565D5D">
              <w:rPr>
                <w:rFonts w:ascii="Calibri" w:eastAsia="Times New Roman" w:hAnsi="Calibri" w:cs="Calibri"/>
                <w:color w:val="000000"/>
                <w:sz w:val="24"/>
                <w:szCs w:val="24"/>
                <w:lang w:eastAsia="it-IT"/>
              </w:rPr>
              <w:t>Straordinaria</w:t>
            </w:r>
          </w:p>
        </w:tc>
        <w:tc>
          <w:tcPr>
            <w:tcW w:w="426" w:type="pct"/>
            <w:tcBorders>
              <w:top w:val="nil"/>
              <w:left w:val="nil"/>
              <w:bottom w:val="single" w:sz="4" w:space="0" w:color="auto"/>
              <w:right w:val="single" w:sz="4" w:space="0" w:color="auto"/>
            </w:tcBorders>
            <w:shd w:val="clear" w:color="auto" w:fill="auto"/>
            <w:noWrap/>
            <w:vAlign w:val="bottom"/>
            <w:hideMark/>
          </w:tcPr>
          <w:p w:rsidR="00565D5D" w:rsidRPr="00565D5D" w:rsidRDefault="00565D5D" w:rsidP="00565D5D">
            <w:pPr>
              <w:spacing w:after="0" w:line="240" w:lineRule="auto"/>
              <w:jc w:val="right"/>
              <w:rPr>
                <w:rFonts w:ascii="Calibri" w:eastAsia="Times New Roman" w:hAnsi="Calibri" w:cs="Calibri"/>
                <w:color w:val="000000"/>
                <w:sz w:val="24"/>
                <w:szCs w:val="24"/>
                <w:lang w:eastAsia="it-IT"/>
              </w:rPr>
            </w:pPr>
            <w:r w:rsidRPr="00565D5D">
              <w:rPr>
                <w:rFonts w:ascii="Calibri" w:eastAsia="Times New Roman" w:hAnsi="Calibri" w:cs="Calibri"/>
                <w:color w:val="000000"/>
                <w:sz w:val="24"/>
                <w:szCs w:val="24"/>
                <w:lang w:eastAsia="it-IT"/>
              </w:rPr>
              <w:t>34,3</w:t>
            </w:r>
          </w:p>
        </w:tc>
        <w:tc>
          <w:tcPr>
            <w:tcW w:w="426" w:type="pct"/>
            <w:tcBorders>
              <w:top w:val="nil"/>
              <w:left w:val="nil"/>
              <w:bottom w:val="single" w:sz="4" w:space="0" w:color="auto"/>
              <w:right w:val="single" w:sz="4" w:space="0" w:color="auto"/>
            </w:tcBorders>
            <w:shd w:val="clear" w:color="auto" w:fill="auto"/>
            <w:noWrap/>
            <w:vAlign w:val="bottom"/>
            <w:hideMark/>
          </w:tcPr>
          <w:p w:rsidR="00565D5D" w:rsidRPr="00565D5D" w:rsidRDefault="00565D5D" w:rsidP="00565D5D">
            <w:pPr>
              <w:spacing w:after="0" w:line="240" w:lineRule="auto"/>
              <w:jc w:val="right"/>
              <w:rPr>
                <w:rFonts w:ascii="Calibri" w:eastAsia="Times New Roman" w:hAnsi="Calibri" w:cs="Calibri"/>
                <w:color w:val="000000"/>
                <w:sz w:val="24"/>
                <w:szCs w:val="24"/>
                <w:lang w:eastAsia="it-IT"/>
              </w:rPr>
            </w:pPr>
            <w:r w:rsidRPr="00565D5D">
              <w:rPr>
                <w:rFonts w:ascii="Calibri" w:eastAsia="Times New Roman" w:hAnsi="Calibri" w:cs="Calibri"/>
                <w:color w:val="000000"/>
                <w:sz w:val="24"/>
                <w:szCs w:val="24"/>
                <w:lang w:eastAsia="it-IT"/>
              </w:rPr>
              <w:t>27,2</w:t>
            </w:r>
          </w:p>
        </w:tc>
        <w:tc>
          <w:tcPr>
            <w:tcW w:w="426" w:type="pct"/>
            <w:tcBorders>
              <w:top w:val="nil"/>
              <w:left w:val="nil"/>
              <w:bottom w:val="single" w:sz="4" w:space="0" w:color="auto"/>
              <w:right w:val="single" w:sz="4" w:space="0" w:color="auto"/>
            </w:tcBorders>
            <w:shd w:val="clear" w:color="auto" w:fill="auto"/>
            <w:noWrap/>
            <w:vAlign w:val="bottom"/>
            <w:hideMark/>
          </w:tcPr>
          <w:p w:rsidR="00565D5D" w:rsidRPr="00565D5D" w:rsidRDefault="00565D5D" w:rsidP="00565D5D">
            <w:pPr>
              <w:spacing w:after="0" w:line="240" w:lineRule="auto"/>
              <w:jc w:val="right"/>
              <w:rPr>
                <w:rFonts w:ascii="Calibri" w:eastAsia="Times New Roman" w:hAnsi="Calibri" w:cs="Calibri"/>
                <w:color w:val="000000"/>
                <w:sz w:val="24"/>
                <w:szCs w:val="24"/>
                <w:lang w:eastAsia="it-IT"/>
              </w:rPr>
            </w:pPr>
            <w:r w:rsidRPr="00565D5D">
              <w:rPr>
                <w:rFonts w:ascii="Calibri" w:eastAsia="Times New Roman" w:hAnsi="Calibri" w:cs="Calibri"/>
                <w:color w:val="000000"/>
                <w:sz w:val="24"/>
                <w:szCs w:val="24"/>
                <w:lang w:eastAsia="it-IT"/>
              </w:rPr>
              <w:t>22,2</w:t>
            </w:r>
          </w:p>
        </w:tc>
        <w:tc>
          <w:tcPr>
            <w:tcW w:w="426" w:type="pct"/>
            <w:tcBorders>
              <w:top w:val="nil"/>
              <w:left w:val="nil"/>
              <w:bottom w:val="single" w:sz="4" w:space="0" w:color="auto"/>
              <w:right w:val="single" w:sz="4" w:space="0" w:color="auto"/>
            </w:tcBorders>
            <w:shd w:val="clear" w:color="auto" w:fill="auto"/>
            <w:noWrap/>
            <w:vAlign w:val="bottom"/>
            <w:hideMark/>
          </w:tcPr>
          <w:p w:rsidR="00565D5D" w:rsidRPr="00565D5D" w:rsidRDefault="00565D5D" w:rsidP="00565D5D">
            <w:pPr>
              <w:spacing w:after="0" w:line="240" w:lineRule="auto"/>
              <w:jc w:val="right"/>
              <w:rPr>
                <w:rFonts w:ascii="Calibri" w:eastAsia="Times New Roman" w:hAnsi="Calibri" w:cs="Calibri"/>
                <w:color w:val="000000"/>
                <w:sz w:val="24"/>
                <w:szCs w:val="24"/>
                <w:lang w:eastAsia="it-IT"/>
              </w:rPr>
            </w:pPr>
            <w:r w:rsidRPr="00565D5D">
              <w:rPr>
                <w:rFonts w:ascii="Calibri" w:eastAsia="Times New Roman" w:hAnsi="Calibri" w:cs="Calibri"/>
                <w:color w:val="000000"/>
                <w:sz w:val="24"/>
                <w:szCs w:val="24"/>
                <w:lang w:eastAsia="it-IT"/>
              </w:rPr>
              <w:t>34,0</w:t>
            </w:r>
          </w:p>
        </w:tc>
        <w:tc>
          <w:tcPr>
            <w:tcW w:w="426" w:type="pct"/>
            <w:tcBorders>
              <w:top w:val="nil"/>
              <w:left w:val="nil"/>
              <w:bottom w:val="single" w:sz="4" w:space="0" w:color="auto"/>
              <w:right w:val="single" w:sz="4" w:space="0" w:color="auto"/>
            </w:tcBorders>
            <w:shd w:val="clear" w:color="auto" w:fill="auto"/>
            <w:noWrap/>
            <w:vAlign w:val="bottom"/>
            <w:hideMark/>
          </w:tcPr>
          <w:p w:rsidR="00565D5D" w:rsidRPr="00565D5D" w:rsidRDefault="00565D5D" w:rsidP="00565D5D">
            <w:pPr>
              <w:spacing w:after="0" w:line="240" w:lineRule="auto"/>
              <w:jc w:val="right"/>
              <w:rPr>
                <w:rFonts w:ascii="Calibri" w:eastAsia="Times New Roman" w:hAnsi="Calibri" w:cs="Calibri"/>
                <w:color w:val="000000"/>
                <w:sz w:val="24"/>
                <w:szCs w:val="24"/>
                <w:lang w:eastAsia="it-IT"/>
              </w:rPr>
            </w:pPr>
            <w:r w:rsidRPr="00565D5D">
              <w:rPr>
                <w:rFonts w:ascii="Calibri" w:eastAsia="Times New Roman" w:hAnsi="Calibri" w:cs="Calibri"/>
                <w:color w:val="000000"/>
                <w:sz w:val="24"/>
                <w:szCs w:val="24"/>
                <w:lang w:eastAsia="it-IT"/>
              </w:rPr>
              <w:t>35,4</w:t>
            </w:r>
          </w:p>
        </w:tc>
        <w:tc>
          <w:tcPr>
            <w:tcW w:w="426" w:type="pct"/>
            <w:tcBorders>
              <w:top w:val="nil"/>
              <w:left w:val="nil"/>
              <w:bottom w:val="single" w:sz="4" w:space="0" w:color="auto"/>
              <w:right w:val="single" w:sz="4" w:space="0" w:color="auto"/>
            </w:tcBorders>
            <w:shd w:val="clear" w:color="auto" w:fill="auto"/>
            <w:noWrap/>
            <w:vAlign w:val="bottom"/>
            <w:hideMark/>
          </w:tcPr>
          <w:p w:rsidR="00565D5D" w:rsidRPr="00565D5D" w:rsidRDefault="00565D5D" w:rsidP="00565D5D">
            <w:pPr>
              <w:spacing w:after="0" w:line="240" w:lineRule="auto"/>
              <w:jc w:val="right"/>
              <w:rPr>
                <w:rFonts w:ascii="Calibri" w:eastAsia="Times New Roman" w:hAnsi="Calibri" w:cs="Calibri"/>
                <w:color w:val="000000"/>
                <w:sz w:val="24"/>
                <w:szCs w:val="24"/>
                <w:lang w:eastAsia="it-IT"/>
              </w:rPr>
            </w:pPr>
            <w:r w:rsidRPr="00565D5D">
              <w:rPr>
                <w:rFonts w:ascii="Calibri" w:eastAsia="Times New Roman" w:hAnsi="Calibri" w:cs="Calibri"/>
                <w:color w:val="000000"/>
                <w:sz w:val="24"/>
                <w:szCs w:val="24"/>
                <w:lang w:eastAsia="it-IT"/>
              </w:rPr>
              <w:t>42,0</w:t>
            </w:r>
          </w:p>
        </w:tc>
        <w:tc>
          <w:tcPr>
            <w:tcW w:w="426" w:type="pct"/>
            <w:tcBorders>
              <w:top w:val="nil"/>
              <w:left w:val="nil"/>
              <w:bottom w:val="single" w:sz="4" w:space="0" w:color="auto"/>
              <w:right w:val="single" w:sz="4" w:space="0" w:color="auto"/>
            </w:tcBorders>
            <w:shd w:val="clear" w:color="auto" w:fill="auto"/>
            <w:noWrap/>
            <w:vAlign w:val="bottom"/>
            <w:hideMark/>
          </w:tcPr>
          <w:p w:rsidR="00565D5D" w:rsidRPr="00565D5D" w:rsidRDefault="00565D5D" w:rsidP="00565D5D">
            <w:pPr>
              <w:spacing w:after="0" w:line="240" w:lineRule="auto"/>
              <w:jc w:val="right"/>
              <w:rPr>
                <w:rFonts w:ascii="Calibri" w:eastAsia="Times New Roman" w:hAnsi="Calibri" w:cs="Calibri"/>
                <w:color w:val="000000"/>
                <w:sz w:val="24"/>
                <w:szCs w:val="24"/>
                <w:lang w:eastAsia="it-IT"/>
              </w:rPr>
            </w:pPr>
            <w:r w:rsidRPr="00565D5D">
              <w:rPr>
                <w:rFonts w:ascii="Calibri" w:eastAsia="Times New Roman" w:hAnsi="Calibri" w:cs="Calibri"/>
                <w:color w:val="000000"/>
                <w:sz w:val="24"/>
                <w:szCs w:val="24"/>
                <w:lang w:eastAsia="it-IT"/>
              </w:rPr>
              <w:t>47,8</w:t>
            </w:r>
          </w:p>
        </w:tc>
        <w:tc>
          <w:tcPr>
            <w:tcW w:w="426" w:type="pct"/>
            <w:tcBorders>
              <w:top w:val="nil"/>
              <w:left w:val="nil"/>
              <w:bottom w:val="single" w:sz="4" w:space="0" w:color="auto"/>
              <w:right w:val="single" w:sz="4" w:space="0" w:color="auto"/>
            </w:tcBorders>
            <w:shd w:val="clear" w:color="auto" w:fill="auto"/>
            <w:noWrap/>
            <w:vAlign w:val="bottom"/>
            <w:hideMark/>
          </w:tcPr>
          <w:p w:rsidR="00565D5D" w:rsidRPr="00565D5D" w:rsidRDefault="00565D5D" w:rsidP="00565D5D">
            <w:pPr>
              <w:spacing w:after="0" w:line="240" w:lineRule="auto"/>
              <w:jc w:val="right"/>
              <w:rPr>
                <w:rFonts w:ascii="Calibri" w:eastAsia="Times New Roman" w:hAnsi="Calibri" w:cs="Calibri"/>
                <w:color w:val="000000"/>
                <w:sz w:val="24"/>
                <w:szCs w:val="24"/>
                <w:lang w:eastAsia="it-IT"/>
              </w:rPr>
            </w:pPr>
            <w:r w:rsidRPr="00565D5D">
              <w:rPr>
                <w:rFonts w:ascii="Calibri" w:eastAsia="Times New Roman" w:hAnsi="Calibri" w:cs="Calibri"/>
                <w:color w:val="000000"/>
                <w:sz w:val="24"/>
                <w:szCs w:val="24"/>
                <w:lang w:eastAsia="it-IT"/>
              </w:rPr>
              <w:t>53,9</w:t>
            </w:r>
          </w:p>
        </w:tc>
        <w:tc>
          <w:tcPr>
            <w:tcW w:w="426" w:type="pct"/>
            <w:tcBorders>
              <w:top w:val="nil"/>
              <w:left w:val="nil"/>
              <w:bottom w:val="single" w:sz="4" w:space="0" w:color="auto"/>
              <w:right w:val="single" w:sz="4" w:space="0" w:color="auto"/>
            </w:tcBorders>
            <w:shd w:val="clear" w:color="auto" w:fill="auto"/>
            <w:noWrap/>
            <w:vAlign w:val="bottom"/>
            <w:hideMark/>
          </w:tcPr>
          <w:p w:rsidR="00565D5D" w:rsidRPr="00565D5D" w:rsidRDefault="00565D5D" w:rsidP="00565D5D">
            <w:pPr>
              <w:spacing w:after="0" w:line="240" w:lineRule="auto"/>
              <w:jc w:val="right"/>
              <w:rPr>
                <w:rFonts w:ascii="Calibri" w:eastAsia="Times New Roman" w:hAnsi="Calibri" w:cs="Calibri"/>
                <w:color w:val="000000"/>
                <w:sz w:val="24"/>
                <w:szCs w:val="24"/>
                <w:lang w:eastAsia="it-IT"/>
              </w:rPr>
            </w:pPr>
            <w:r w:rsidRPr="00565D5D">
              <w:rPr>
                <w:rFonts w:ascii="Calibri" w:eastAsia="Times New Roman" w:hAnsi="Calibri" w:cs="Calibri"/>
                <w:color w:val="000000"/>
                <w:sz w:val="24"/>
                <w:szCs w:val="24"/>
                <w:lang w:eastAsia="it-IT"/>
              </w:rPr>
              <w:t>67,0</w:t>
            </w:r>
          </w:p>
        </w:tc>
        <w:tc>
          <w:tcPr>
            <w:tcW w:w="426" w:type="pct"/>
            <w:tcBorders>
              <w:top w:val="nil"/>
              <w:left w:val="nil"/>
              <w:bottom w:val="single" w:sz="4" w:space="0" w:color="auto"/>
              <w:right w:val="single" w:sz="4" w:space="0" w:color="auto"/>
            </w:tcBorders>
            <w:shd w:val="clear" w:color="auto" w:fill="auto"/>
            <w:noWrap/>
            <w:vAlign w:val="bottom"/>
            <w:hideMark/>
          </w:tcPr>
          <w:p w:rsidR="00565D5D" w:rsidRPr="00565D5D" w:rsidRDefault="00565D5D" w:rsidP="00565D5D">
            <w:pPr>
              <w:spacing w:after="0" w:line="240" w:lineRule="auto"/>
              <w:jc w:val="right"/>
              <w:rPr>
                <w:rFonts w:ascii="Calibri" w:eastAsia="Times New Roman" w:hAnsi="Calibri" w:cs="Calibri"/>
                <w:color w:val="000000"/>
                <w:sz w:val="24"/>
                <w:szCs w:val="24"/>
                <w:lang w:eastAsia="it-IT"/>
              </w:rPr>
            </w:pPr>
            <w:r w:rsidRPr="00565D5D">
              <w:rPr>
                <w:rFonts w:ascii="Calibri" w:eastAsia="Times New Roman" w:hAnsi="Calibri" w:cs="Calibri"/>
                <w:color w:val="000000"/>
                <w:sz w:val="24"/>
                <w:szCs w:val="24"/>
                <w:lang w:eastAsia="it-IT"/>
              </w:rPr>
              <w:t>69,4</w:t>
            </w:r>
          </w:p>
        </w:tc>
      </w:tr>
      <w:tr w:rsidR="00565D5D" w:rsidRPr="00565D5D" w:rsidTr="009E4BDD">
        <w:trPr>
          <w:trHeight w:val="315"/>
        </w:trPr>
        <w:tc>
          <w:tcPr>
            <w:tcW w:w="737" w:type="pct"/>
            <w:tcBorders>
              <w:top w:val="nil"/>
              <w:left w:val="single" w:sz="4" w:space="0" w:color="auto"/>
              <w:bottom w:val="single" w:sz="4" w:space="0" w:color="auto"/>
              <w:right w:val="single" w:sz="4" w:space="0" w:color="auto"/>
            </w:tcBorders>
            <w:shd w:val="clear" w:color="auto" w:fill="auto"/>
            <w:noWrap/>
            <w:vAlign w:val="center"/>
            <w:hideMark/>
          </w:tcPr>
          <w:p w:rsidR="00565D5D" w:rsidRPr="00565D5D" w:rsidRDefault="00565D5D" w:rsidP="00565D5D">
            <w:pPr>
              <w:spacing w:after="0" w:line="240" w:lineRule="auto"/>
              <w:rPr>
                <w:rFonts w:ascii="Calibri" w:eastAsia="Times New Roman" w:hAnsi="Calibri" w:cs="Calibri"/>
                <w:color w:val="000000"/>
                <w:sz w:val="24"/>
                <w:szCs w:val="24"/>
                <w:lang w:eastAsia="it-IT"/>
              </w:rPr>
            </w:pPr>
            <w:r w:rsidRPr="00565D5D">
              <w:rPr>
                <w:rFonts w:ascii="Calibri" w:eastAsia="Times New Roman" w:hAnsi="Calibri" w:cs="Calibri"/>
                <w:color w:val="000000"/>
                <w:sz w:val="24"/>
                <w:szCs w:val="24"/>
                <w:lang w:eastAsia="it-IT"/>
              </w:rPr>
              <w:t>Deroga</w:t>
            </w:r>
          </w:p>
        </w:tc>
        <w:tc>
          <w:tcPr>
            <w:tcW w:w="426" w:type="pct"/>
            <w:tcBorders>
              <w:top w:val="nil"/>
              <w:left w:val="nil"/>
              <w:bottom w:val="single" w:sz="4" w:space="0" w:color="auto"/>
              <w:right w:val="single" w:sz="4" w:space="0" w:color="auto"/>
            </w:tcBorders>
            <w:shd w:val="clear" w:color="auto" w:fill="auto"/>
            <w:noWrap/>
            <w:vAlign w:val="bottom"/>
            <w:hideMark/>
          </w:tcPr>
          <w:p w:rsidR="00565D5D" w:rsidRPr="00565D5D" w:rsidRDefault="00565D5D" w:rsidP="00565D5D">
            <w:pPr>
              <w:spacing w:after="0" w:line="240" w:lineRule="auto"/>
              <w:jc w:val="right"/>
              <w:rPr>
                <w:rFonts w:ascii="Calibri" w:eastAsia="Times New Roman" w:hAnsi="Calibri" w:cs="Calibri"/>
                <w:color w:val="000000"/>
                <w:sz w:val="24"/>
                <w:szCs w:val="24"/>
                <w:lang w:eastAsia="it-IT"/>
              </w:rPr>
            </w:pPr>
            <w:r w:rsidRPr="00565D5D">
              <w:rPr>
                <w:rFonts w:ascii="Calibri" w:eastAsia="Times New Roman" w:hAnsi="Calibri" w:cs="Calibri"/>
                <w:color w:val="000000"/>
                <w:sz w:val="24"/>
                <w:szCs w:val="24"/>
                <w:lang w:eastAsia="it-IT"/>
              </w:rPr>
              <w:t>24,2</w:t>
            </w:r>
          </w:p>
        </w:tc>
        <w:tc>
          <w:tcPr>
            <w:tcW w:w="426" w:type="pct"/>
            <w:tcBorders>
              <w:top w:val="nil"/>
              <w:left w:val="nil"/>
              <w:bottom w:val="single" w:sz="4" w:space="0" w:color="auto"/>
              <w:right w:val="single" w:sz="4" w:space="0" w:color="auto"/>
            </w:tcBorders>
            <w:shd w:val="clear" w:color="auto" w:fill="auto"/>
            <w:noWrap/>
            <w:vAlign w:val="bottom"/>
            <w:hideMark/>
          </w:tcPr>
          <w:p w:rsidR="00565D5D" w:rsidRPr="00565D5D" w:rsidRDefault="00565D5D" w:rsidP="00565D5D">
            <w:pPr>
              <w:spacing w:after="0" w:line="240" w:lineRule="auto"/>
              <w:jc w:val="right"/>
              <w:rPr>
                <w:rFonts w:ascii="Calibri" w:eastAsia="Times New Roman" w:hAnsi="Calibri" w:cs="Calibri"/>
                <w:color w:val="000000"/>
                <w:sz w:val="24"/>
                <w:szCs w:val="24"/>
                <w:lang w:eastAsia="it-IT"/>
              </w:rPr>
            </w:pPr>
            <w:r w:rsidRPr="00565D5D">
              <w:rPr>
                <w:rFonts w:ascii="Calibri" w:eastAsia="Times New Roman" w:hAnsi="Calibri" w:cs="Calibri"/>
                <w:color w:val="000000"/>
                <w:sz w:val="24"/>
                <w:szCs w:val="24"/>
                <w:lang w:eastAsia="it-IT"/>
              </w:rPr>
              <w:t>26,0</w:t>
            </w:r>
          </w:p>
        </w:tc>
        <w:tc>
          <w:tcPr>
            <w:tcW w:w="426" w:type="pct"/>
            <w:tcBorders>
              <w:top w:val="nil"/>
              <w:left w:val="nil"/>
              <w:bottom w:val="single" w:sz="4" w:space="0" w:color="auto"/>
              <w:right w:val="single" w:sz="4" w:space="0" w:color="auto"/>
            </w:tcBorders>
            <w:shd w:val="clear" w:color="auto" w:fill="auto"/>
            <w:noWrap/>
            <w:vAlign w:val="bottom"/>
            <w:hideMark/>
          </w:tcPr>
          <w:p w:rsidR="00565D5D" w:rsidRPr="00565D5D" w:rsidRDefault="00565D5D" w:rsidP="00565D5D">
            <w:pPr>
              <w:spacing w:after="0" w:line="240" w:lineRule="auto"/>
              <w:jc w:val="right"/>
              <w:rPr>
                <w:rFonts w:ascii="Calibri" w:eastAsia="Times New Roman" w:hAnsi="Calibri" w:cs="Calibri"/>
                <w:color w:val="000000"/>
                <w:sz w:val="24"/>
                <w:szCs w:val="24"/>
                <w:lang w:eastAsia="it-IT"/>
              </w:rPr>
            </w:pPr>
            <w:r w:rsidRPr="00565D5D">
              <w:rPr>
                <w:rFonts w:ascii="Calibri" w:eastAsia="Times New Roman" w:hAnsi="Calibri" w:cs="Calibri"/>
                <w:color w:val="000000"/>
                <w:sz w:val="24"/>
                <w:szCs w:val="24"/>
                <w:lang w:eastAsia="it-IT"/>
              </w:rPr>
              <w:t>14,2</w:t>
            </w:r>
          </w:p>
        </w:tc>
        <w:tc>
          <w:tcPr>
            <w:tcW w:w="426" w:type="pct"/>
            <w:tcBorders>
              <w:top w:val="nil"/>
              <w:left w:val="nil"/>
              <w:bottom w:val="single" w:sz="4" w:space="0" w:color="auto"/>
              <w:right w:val="single" w:sz="4" w:space="0" w:color="auto"/>
            </w:tcBorders>
            <w:shd w:val="clear" w:color="auto" w:fill="auto"/>
            <w:noWrap/>
            <w:vAlign w:val="bottom"/>
            <w:hideMark/>
          </w:tcPr>
          <w:p w:rsidR="00565D5D" w:rsidRPr="00565D5D" w:rsidRDefault="00565D5D" w:rsidP="00565D5D">
            <w:pPr>
              <w:spacing w:after="0" w:line="240" w:lineRule="auto"/>
              <w:jc w:val="right"/>
              <w:rPr>
                <w:rFonts w:ascii="Calibri" w:eastAsia="Times New Roman" w:hAnsi="Calibri" w:cs="Calibri"/>
                <w:color w:val="000000"/>
                <w:sz w:val="24"/>
                <w:szCs w:val="24"/>
                <w:lang w:eastAsia="it-IT"/>
              </w:rPr>
            </w:pPr>
            <w:r w:rsidRPr="00565D5D">
              <w:rPr>
                <w:rFonts w:ascii="Calibri" w:eastAsia="Times New Roman" w:hAnsi="Calibri" w:cs="Calibri"/>
                <w:color w:val="000000"/>
                <w:sz w:val="24"/>
                <w:szCs w:val="24"/>
                <w:lang w:eastAsia="it-IT"/>
              </w:rPr>
              <w:t>40,1</w:t>
            </w:r>
          </w:p>
        </w:tc>
        <w:tc>
          <w:tcPr>
            <w:tcW w:w="426" w:type="pct"/>
            <w:tcBorders>
              <w:top w:val="nil"/>
              <w:left w:val="nil"/>
              <w:bottom w:val="single" w:sz="4" w:space="0" w:color="auto"/>
              <w:right w:val="single" w:sz="4" w:space="0" w:color="auto"/>
            </w:tcBorders>
            <w:shd w:val="clear" w:color="auto" w:fill="auto"/>
            <w:noWrap/>
            <w:vAlign w:val="bottom"/>
            <w:hideMark/>
          </w:tcPr>
          <w:p w:rsidR="00565D5D" w:rsidRPr="00565D5D" w:rsidRDefault="00565D5D" w:rsidP="00565D5D">
            <w:pPr>
              <w:spacing w:after="0" w:line="240" w:lineRule="auto"/>
              <w:jc w:val="right"/>
              <w:rPr>
                <w:rFonts w:ascii="Calibri" w:eastAsia="Times New Roman" w:hAnsi="Calibri" w:cs="Calibri"/>
                <w:color w:val="000000"/>
                <w:sz w:val="24"/>
                <w:szCs w:val="24"/>
                <w:lang w:eastAsia="it-IT"/>
              </w:rPr>
            </w:pPr>
            <w:r w:rsidRPr="00565D5D">
              <w:rPr>
                <w:rFonts w:ascii="Calibri" w:eastAsia="Times New Roman" w:hAnsi="Calibri" w:cs="Calibri"/>
                <w:color w:val="000000"/>
                <w:sz w:val="24"/>
                <w:szCs w:val="24"/>
                <w:lang w:eastAsia="it-IT"/>
              </w:rPr>
              <w:t>43,0</w:t>
            </w:r>
          </w:p>
        </w:tc>
        <w:tc>
          <w:tcPr>
            <w:tcW w:w="426" w:type="pct"/>
            <w:tcBorders>
              <w:top w:val="nil"/>
              <w:left w:val="nil"/>
              <w:bottom w:val="single" w:sz="4" w:space="0" w:color="auto"/>
              <w:right w:val="single" w:sz="4" w:space="0" w:color="auto"/>
            </w:tcBorders>
            <w:shd w:val="clear" w:color="auto" w:fill="auto"/>
            <w:noWrap/>
            <w:vAlign w:val="bottom"/>
            <w:hideMark/>
          </w:tcPr>
          <w:p w:rsidR="00565D5D" w:rsidRPr="00565D5D" w:rsidRDefault="00565D5D" w:rsidP="00565D5D">
            <w:pPr>
              <w:spacing w:after="0" w:line="240" w:lineRule="auto"/>
              <w:jc w:val="right"/>
              <w:rPr>
                <w:rFonts w:ascii="Calibri" w:eastAsia="Times New Roman" w:hAnsi="Calibri" w:cs="Calibri"/>
                <w:color w:val="000000"/>
                <w:sz w:val="24"/>
                <w:szCs w:val="24"/>
                <w:lang w:eastAsia="it-IT"/>
              </w:rPr>
            </w:pPr>
            <w:r w:rsidRPr="00565D5D">
              <w:rPr>
                <w:rFonts w:ascii="Calibri" w:eastAsia="Times New Roman" w:hAnsi="Calibri" w:cs="Calibri"/>
                <w:color w:val="000000"/>
                <w:sz w:val="24"/>
                <w:szCs w:val="24"/>
                <w:lang w:eastAsia="it-IT"/>
              </w:rPr>
              <w:t>38,2</w:t>
            </w:r>
          </w:p>
        </w:tc>
        <w:tc>
          <w:tcPr>
            <w:tcW w:w="426" w:type="pct"/>
            <w:tcBorders>
              <w:top w:val="nil"/>
              <w:left w:val="nil"/>
              <w:bottom w:val="single" w:sz="4" w:space="0" w:color="auto"/>
              <w:right w:val="single" w:sz="4" w:space="0" w:color="auto"/>
            </w:tcBorders>
            <w:shd w:val="clear" w:color="auto" w:fill="auto"/>
            <w:noWrap/>
            <w:vAlign w:val="bottom"/>
            <w:hideMark/>
          </w:tcPr>
          <w:p w:rsidR="00565D5D" w:rsidRPr="00565D5D" w:rsidRDefault="00565D5D" w:rsidP="00565D5D">
            <w:pPr>
              <w:spacing w:after="0" w:line="240" w:lineRule="auto"/>
              <w:jc w:val="right"/>
              <w:rPr>
                <w:rFonts w:ascii="Calibri" w:eastAsia="Times New Roman" w:hAnsi="Calibri" w:cs="Calibri"/>
                <w:color w:val="000000"/>
                <w:sz w:val="24"/>
                <w:szCs w:val="24"/>
                <w:lang w:eastAsia="it-IT"/>
              </w:rPr>
            </w:pPr>
            <w:r w:rsidRPr="00565D5D">
              <w:rPr>
                <w:rFonts w:ascii="Calibri" w:eastAsia="Times New Roman" w:hAnsi="Calibri" w:cs="Calibri"/>
                <w:color w:val="000000"/>
                <w:sz w:val="24"/>
                <w:szCs w:val="24"/>
                <w:lang w:eastAsia="it-IT"/>
              </w:rPr>
              <w:t>28,6</w:t>
            </w:r>
          </w:p>
        </w:tc>
        <w:tc>
          <w:tcPr>
            <w:tcW w:w="426" w:type="pct"/>
            <w:tcBorders>
              <w:top w:val="nil"/>
              <w:left w:val="nil"/>
              <w:bottom w:val="single" w:sz="4" w:space="0" w:color="auto"/>
              <w:right w:val="single" w:sz="4" w:space="0" w:color="auto"/>
            </w:tcBorders>
            <w:shd w:val="clear" w:color="auto" w:fill="auto"/>
            <w:noWrap/>
            <w:vAlign w:val="bottom"/>
            <w:hideMark/>
          </w:tcPr>
          <w:p w:rsidR="00565D5D" w:rsidRPr="00565D5D" w:rsidRDefault="00565D5D" w:rsidP="00565D5D">
            <w:pPr>
              <w:spacing w:after="0" w:line="240" w:lineRule="auto"/>
              <w:jc w:val="right"/>
              <w:rPr>
                <w:rFonts w:ascii="Calibri" w:eastAsia="Times New Roman" w:hAnsi="Calibri" w:cs="Calibri"/>
                <w:color w:val="000000"/>
                <w:sz w:val="24"/>
                <w:szCs w:val="24"/>
                <w:lang w:eastAsia="it-IT"/>
              </w:rPr>
            </w:pPr>
            <w:r w:rsidRPr="00565D5D">
              <w:rPr>
                <w:rFonts w:ascii="Calibri" w:eastAsia="Times New Roman" w:hAnsi="Calibri" w:cs="Calibri"/>
                <w:color w:val="000000"/>
                <w:sz w:val="24"/>
                <w:szCs w:val="24"/>
                <w:lang w:eastAsia="it-IT"/>
              </w:rPr>
              <w:t>30,8</w:t>
            </w:r>
          </w:p>
        </w:tc>
        <w:tc>
          <w:tcPr>
            <w:tcW w:w="426" w:type="pct"/>
            <w:tcBorders>
              <w:top w:val="nil"/>
              <w:left w:val="nil"/>
              <w:bottom w:val="single" w:sz="4" w:space="0" w:color="auto"/>
              <w:right w:val="single" w:sz="4" w:space="0" w:color="auto"/>
            </w:tcBorders>
            <w:shd w:val="clear" w:color="auto" w:fill="auto"/>
            <w:noWrap/>
            <w:vAlign w:val="bottom"/>
            <w:hideMark/>
          </w:tcPr>
          <w:p w:rsidR="00565D5D" w:rsidRPr="00565D5D" w:rsidRDefault="00565D5D" w:rsidP="00565D5D">
            <w:pPr>
              <w:spacing w:after="0" w:line="240" w:lineRule="auto"/>
              <w:jc w:val="right"/>
              <w:rPr>
                <w:rFonts w:ascii="Calibri" w:eastAsia="Times New Roman" w:hAnsi="Calibri" w:cs="Calibri"/>
                <w:color w:val="000000"/>
                <w:sz w:val="24"/>
                <w:szCs w:val="24"/>
                <w:lang w:eastAsia="it-IT"/>
              </w:rPr>
            </w:pPr>
            <w:r w:rsidRPr="00565D5D">
              <w:rPr>
                <w:rFonts w:ascii="Calibri" w:eastAsia="Times New Roman" w:hAnsi="Calibri" w:cs="Calibri"/>
                <w:color w:val="000000"/>
                <w:sz w:val="24"/>
                <w:szCs w:val="24"/>
                <w:lang w:eastAsia="it-IT"/>
              </w:rPr>
              <w:t>10,5</w:t>
            </w:r>
          </w:p>
        </w:tc>
        <w:tc>
          <w:tcPr>
            <w:tcW w:w="426" w:type="pct"/>
            <w:tcBorders>
              <w:top w:val="nil"/>
              <w:left w:val="nil"/>
              <w:bottom w:val="single" w:sz="4" w:space="0" w:color="auto"/>
              <w:right w:val="single" w:sz="4" w:space="0" w:color="auto"/>
            </w:tcBorders>
            <w:shd w:val="clear" w:color="auto" w:fill="auto"/>
            <w:noWrap/>
            <w:vAlign w:val="bottom"/>
            <w:hideMark/>
          </w:tcPr>
          <w:p w:rsidR="00565D5D" w:rsidRPr="00565D5D" w:rsidRDefault="00565D5D" w:rsidP="00565D5D">
            <w:pPr>
              <w:spacing w:after="0" w:line="240" w:lineRule="auto"/>
              <w:jc w:val="right"/>
              <w:rPr>
                <w:rFonts w:ascii="Calibri" w:eastAsia="Times New Roman" w:hAnsi="Calibri" w:cs="Calibri"/>
                <w:color w:val="000000"/>
                <w:sz w:val="24"/>
                <w:szCs w:val="24"/>
                <w:lang w:eastAsia="it-IT"/>
              </w:rPr>
            </w:pPr>
            <w:r w:rsidRPr="00565D5D">
              <w:rPr>
                <w:rFonts w:ascii="Calibri" w:eastAsia="Times New Roman" w:hAnsi="Calibri" w:cs="Calibri"/>
                <w:color w:val="000000"/>
                <w:sz w:val="24"/>
                <w:szCs w:val="24"/>
                <w:lang w:eastAsia="it-IT"/>
              </w:rPr>
              <w:t>13,4</w:t>
            </w:r>
          </w:p>
        </w:tc>
      </w:tr>
      <w:tr w:rsidR="00565D5D" w:rsidRPr="00565D5D" w:rsidTr="009E4BDD">
        <w:trPr>
          <w:trHeight w:val="315"/>
        </w:trPr>
        <w:tc>
          <w:tcPr>
            <w:tcW w:w="737" w:type="pct"/>
            <w:tcBorders>
              <w:top w:val="nil"/>
              <w:left w:val="single" w:sz="4" w:space="0" w:color="auto"/>
              <w:bottom w:val="single" w:sz="4" w:space="0" w:color="auto"/>
              <w:right w:val="single" w:sz="4" w:space="0" w:color="auto"/>
            </w:tcBorders>
            <w:shd w:val="clear" w:color="auto" w:fill="auto"/>
            <w:noWrap/>
            <w:vAlign w:val="center"/>
            <w:hideMark/>
          </w:tcPr>
          <w:p w:rsidR="00565D5D" w:rsidRPr="00565D5D" w:rsidRDefault="00565D5D" w:rsidP="00565D5D">
            <w:pPr>
              <w:spacing w:after="0" w:line="240" w:lineRule="auto"/>
              <w:rPr>
                <w:rFonts w:ascii="Calibri" w:eastAsia="Times New Roman" w:hAnsi="Calibri" w:cs="Calibri"/>
                <w:b/>
                <w:bCs/>
                <w:color w:val="000000"/>
                <w:sz w:val="24"/>
                <w:szCs w:val="24"/>
                <w:lang w:eastAsia="it-IT"/>
              </w:rPr>
            </w:pPr>
            <w:r w:rsidRPr="00565D5D">
              <w:rPr>
                <w:rFonts w:ascii="Calibri" w:eastAsia="Times New Roman" w:hAnsi="Calibri" w:cs="Calibri"/>
                <w:b/>
                <w:bCs/>
                <w:color w:val="000000"/>
                <w:sz w:val="24"/>
                <w:szCs w:val="24"/>
                <w:lang w:eastAsia="it-IT"/>
              </w:rPr>
              <w:t>Totale</w:t>
            </w:r>
          </w:p>
        </w:tc>
        <w:tc>
          <w:tcPr>
            <w:tcW w:w="426" w:type="pct"/>
            <w:tcBorders>
              <w:top w:val="nil"/>
              <w:left w:val="nil"/>
              <w:bottom w:val="single" w:sz="4" w:space="0" w:color="auto"/>
              <w:right w:val="single" w:sz="4" w:space="0" w:color="auto"/>
            </w:tcBorders>
            <w:shd w:val="clear" w:color="auto" w:fill="auto"/>
            <w:noWrap/>
            <w:vAlign w:val="bottom"/>
            <w:hideMark/>
          </w:tcPr>
          <w:p w:rsidR="00565D5D" w:rsidRPr="00565D5D" w:rsidRDefault="009E4BDD" w:rsidP="00565D5D">
            <w:pPr>
              <w:spacing w:after="0" w:line="240" w:lineRule="auto"/>
              <w:jc w:val="right"/>
              <w:rPr>
                <w:rFonts w:ascii="Calibri" w:eastAsia="Times New Roman" w:hAnsi="Calibri" w:cs="Calibri"/>
                <w:color w:val="000000"/>
                <w:sz w:val="24"/>
                <w:szCs w:val="24"/>
                <w:lang w:eastAsia="it-IT"/>
              </w:rPr>
            </w:pPr>
            <w:r>
              <w:rPr>
                <w:rFonts w:ascii="Calibri" w:eastAsia="Times New Roman" w:hAnsi="Calibri" w:cs="Calibri"/>
                <w:color w:val="000000"/>
                <w:sz w:val="24"/>
                <w:szCs w:val="24"/>
                <w:lang w:eastAsia="it-IT"/>
              </w:rPr>
              <w:t>100,</w:t>
            </w:r>
          </w:p>
        </w:tc>
        <w:tc>
          <w:tcPr>
            <w:tcW w:w="426" w:type="pct"/>
            <w:tcBorders>
              <w:top w:val="nil"/>
              <w:left w:val="nil"/>
              <w:bottom w:val="single" w:sz="4" w:space="0" w:color="auto"/>
              <w:right w:val="single" w:sz="4" w:space="0" w:color="auto"/>
            </w:tcBorders>
            <w:shd w:val="clear" w:color="auto" w:fill="auto"/>
            <w:noWrap/>
            <w:vAlign w:val="bottom"/>
            <w:hideMark/>
          </w:tcPr>
          <w:p w:rsidR="00565D5D" w:rsidRPr="00565D5D" w:rsidRDefault="009E4BDD" w:rsidP="00565D5D">
            <w:pPr>
              <w:spacing w:after="0" w:line="240" w:lineRule="auto"/>
              <w:jc w:val="right"/>
              <w:rPr>
                <w:rFonts w:ascii="Calibri" w:eastAsia="Times New Roman" w:hAnsi="Calibri" w:cs="Calibri"/>
                <w:color w:val="000000"/>
                <w:sz w:val="24"/>
                <w:szCs w:val="24"/>
                <w:lang w:eastAsia="it-IT"/>
              </w:rPr>
            </w:pPr>
            <w:r>
              <w:rPr>
                <w:rFonts w:ascii="Calibri" w:eastAsia="Times New Roman" w:hAnsi="Calibri" w:cs="Calibri"/>
                <w:color w:val="000000"/>
                <w:sz w:val="24"/>
                <w:szCs w:val="24"/>
                <w:lang w:eastAsia="it-IT"/>
              </w:rPr>
              <w:t>100</w:t>
            </w:r>
          </w:p>
        </w:tc>
        <w:tc>
          <w:tcPr>
            <w:tcW w:w="426" w:type="pct"/>
            <w:tcBorders>
              <w:top w:val="nil"/>
              <w:left w:val="nil"/>
              <w:bottom w:val="single" w:sz="4" w:space="0" w:color="auto"/>
              <w:right w:val="single" w:sz="4" w:space="0" w:color="auto"/>
            </w:tcBorders>
            <w:shd w:val="clear" w:color="auto" w:fill="auto"/>
            <w:noWrap/>
            <w:vAlign w:val="bottom"/>
            <w:hideMark/>
          </w:tcPr>
          <w:p w:rsidR="00565D5D" w:rsidRPr="00565D5D" w:rsidRDefault="009E4BDD" w:rsidP="00565D5D">
            <w:pPr>
              <w:spacing w:after="0" w:line="240" w:lineRule="auto"/>
              <w:jc w:val="right"/>
              <w:rPr>
                <w:rFonts w:ascii="Calibri" w:eastAsia="Times New Roman" w:hAnsi="Calibri" w:cs="Calibri"/>
                <w:color w:val="000000"/>
                <w:sz w:val="24"/>
                <w:szCs w:val="24"/>
                <w:lang w:eastAsia="it-IT"/>
              </w:rPr>
            </w:pPr>
            <w:r>
              <w:rPr>
                <w:rFonts w:ascii="Calibri" w:eastAsia="Times New Roman" w:hAnsi="Calibri" w:cs="Calibri"/>
                <w:color w:val="000000"/>
                <w:sz w:val="24"/>
                <w:szCs w:val="24"/>
                <w:lang w:eastAsia="it-IT"/>
              </w:rPr>
              <w:t>100</w:t>
            </w:r>
          </w:p>
        </w:tc>
        <w:tc>
          <w:tcPr>
            <w:tcW w:w="426" w:type="pct"/>
            <w:tcBorders>
              <w:top w:val="nil"/>
              <w:left w:val="nil"/>
              <w:bottom w:val="single" w:sz="4" w:space="0" w:color="auto"/>
              <w:right w:val="single" w:sz="4" w:space="0" w:color="auto"/>
            </w:tcBorders>
            <w:shd w:val="clear" w:color="auto" w:fill="auto"/>
            <w:noWrap/>
            <w:vAlign w:val="bottom"/>
            <w:hideMark/>
          </w:tcPr>
          <w:p w:rsidR="00565D5D" w:rsidRPr="00565D5D" w:rsidRDefault="009E4BDD" w:rsidP="00565D5D">
            <w:pPr>
              <w:spacing w:after="0" w:line="240" w:lineRule="auto"/>
              <w:jc w:val="right"/>
              <w:rPr>
                <w:rFonts w:ascii="Calibri" w:eastAsia="Times New Roman" w:hAnsi="Calibri" w:cs="Calibri"/>
                <w:color w:val="000000"/>
                <w:sz w:val="24"/>
                <w:szCs w:val="24"/>
                <w:lang w:eastAsia="it-IT"/>
              </w:rPr>
            </w:pPr>
            <w:r>
              <w:rPr>
                <w:rFonts w:ascii="Calibri" w:eastAsia="Times New Roman" w:hAnsi="Calibri" w:cs="Calibri"/>
                <w:color w:val="000000"/>
                <w:sz w:val="24"/>
                <w:szCs w:val="24"/>
                <w:lang w:eastAsia="it-IT"/>
              </w:rPr>
              <w:t>100</w:t>
            </w:r>
          </w:p>
        </w:tc>
        <w:tc>
          <w:tcPr>
            <w:tcW w:w="426" w:type="pct"/>
            <w:tcBorders>
              <w:top w:val="nil"/>
              <w:left w:val="nil"/>
              <w:bottom w:val="single" w:sz="4" w:space="0" w:color="auto"/>
              <w:right w:val="single" w:sz="4" w:space="0" w:color="auto"/>
            </w:tcBorders>
            <w:shd w:val="clear" w:color="auto" w:fill="auto"/>
            <w:noWrap/>
            <w:vAlign w:val="bottom"/>
            <w:hideMark/>
          </w:tcPr>
          <w:p w:rsidR="00565D5D" w:rsidRPr="00565D5D" w:rsidRDefault="009E4BDD" w:rsidP="00565D5D">
            <w:pPr>
              <w:spacing w:after="0" w:line="240" w:lineRule="auto"/>
              <w:jc w:val="right"/>
              <w:rPr>
                <w:rFonts w:ascii="Calibri" w:eastAsia="Times New Roman" w:hAnsi="Calibri" w:cs="Calibri"/>
                <w:color w:val="000000"/>
                <w:sz w:val="24"/>
                <w:szCs w:val="24"/>
                <w:lang w:eastAsia="it-IT"/>
              </w:rPr>
            </w:pPr>
            <w:r>
              <w:rPr>
                <w:rFonts w:ascii="Calibri" w:eastAsia="Times New Roman" w:hAnsi="Calibri" w:cs="Calibri"/>
                <w:color w:val="000000"/>
                <w:sz w:val="24"/>
                <w:szCs w:val="24"/>
                <w:lang w:eastAsia="it-IT"/>
              </w:rPr>
              <w:t>100</w:t>
            </w:r>
          </w:p>
        </w:tc>
        <w:tc>
          <w:tcPr>
            <w:tcW w:w="426" w:type="pct"/>
            <w:tcBorders>
              <w:top w:val="nil"/>
              <w:left w:val="nil"/>
              <w:bottom w:val="single" w:sz="4" w:space="0" w:color="auto"/>
              <w:right w:val="single" w:sz="4" w:space="0" w:color="auto"/>
            </w:tcBorders>
            <w:shd w:val="clear" w:color="auto" w:fill="auto"/>
            <w:noWrap/>
            <w:vAlign w:val="bottom"/>
            <w:hideMark/>
          </w:tcPr>
          <w:p w:rsidR="00565D5D" w:rsidRPr="00565D5D" w:rsidRDefault="009E4BDD" w:rsidP="00565D5D">
            <w:pPr>
              <w:spacing w:after="0" w:line="240" w:lineRule="auto"/>
              <w:jc w:val="right"/>
              <w:rPr>
                <w:rFonts w:ascii="Calibri" w:eastAsia="Times New Roman" w:hAnsi="Calibri" w:cs="Calibri"/>
                <w:color w:val="000000"/>
                <w:sz w:val="24"/>
                <w:szCs w:val="24"/>
                <w:lang w:eastAsia="it-IT"/>
              </w:rPr>
            </w:pPr>
            <w:r>
              <w:rPr>
                <w:rFonts w:ascii="Calibri" w:eastAsia="Times New Roman" w:hAnsi="Calibri" w:cs="Calibri"/>
                <w:color w:val="000000"/>
                <w:sz w:val="24"/>
                <w:szCs w:val="24"/>
                <w:lang w:eastAsia="it-IT"/>
              </w:rPr>
              <w:t>100</w:t>
            </w:r>
          </w:p>
        </w:tc>
        <w:tc>
          <w:tcPr>
            <w:tcW w:w="426" w:type="pct"/>
            <w:tcBorders>
              <w:top w:val="nil"/>
              <w:left w:val="nil"/>
              <w:bottom w:val="single" w:sz="4" w:space="0" w:color="auto"/>
              <w:right w:val="single" w:sz="4" w:space="0" w:color="auto"/>
            </w:tcBorders>
            <w:shd w:val="clear" w:color="auto" w:fill="auto"/>
            <w:noWrap/>
            <w:vAlign w:val="bottom"/>
            <w:hideMark/>
          </w:tcPr>
          <w:p w:rsidR="00565D5D" w:rsidRPr="00565D5D" w:rsidRDefault="009E4BDD" w:rsidP="00565D5D">
            <w:pPr>
              <w:spacing w:after="0" w:line="240" w:lineRule="auto"/>
              <w:jc w:val="right"/>
              <w:rPr>
                <w:rFonts w:ascii="Calibri" w:eastAsia="Times New Roman" w:hAnsi="Calibri" w:cs="Calibri"/>
                <w:color w:val="000000"/>
                <w:sz w:val="24"/>
                <w:szCs w:val="24"/>
                <w:lang w:eastAsia="it-IT"/>
              </w:rPr>
            </w:pPr>
            <w:r>
              <w:rPr>
                <w:rFonts w:ascii="Calibri" w:eastAsia="Times New Roman" w:hAnsi="Calibri" w:cs="Calibri"/>
                <w:color w:val="000000"/>
                <w:sz w:val="24"/>
                <w:szCs w:val="24"/>
                <w:lang w:eastAsia="it-IT"/>
              </w:rPr>
              <w:t>100</w:t>
            </w:r>
          </w:p>
        </w:tc>
        <w:tc>
          <w:tcPr>
            <w:tcW w:w="426" w:type="pct"/>
            <w:tcBorders>
              <w:top w:val="nil"/>
              <w:left w:val="nil"/>
              <w:bottom w:val="single" w:sz="4" w:space="0" w:color="auto"/>
              <w:right w:val="single" w:sz="4" w:space="0" w:color="auto"/>
            </w:tcBorders>
            <w:shd w:val="clear" w:color="auto" w:fill="auto"/>
            <w:noWrap/>
            <w:vAlign w:val="bottom"/>
            <w:hideMark/>
          </w:tcPr>
          <w:p w:rsidR="00565D5D" w:rsidRPr="00565D5D" w:rsidRDefault="009E4BDD" w:rsidP="00565D5D">
            <w:pPr>
              <w:spacing w:after="0" w:line="240" w:lineRule="auto"/>
              <w:jc w:val="right"/>
              <w:rPr>
                <w:rFonts w:ascii="Calibri" w:eastAsia="Times New Roman" w:hAnsi="Calibri" w:cs="Calibri"/>
                <w:color w:val="000000"/>
                <w:sz w:val="24"/>
                <w:szCs w:val="24"/>
                <w:lang w:eastAsia="it-IT"/>
              </w:rPr>
            </w:pPr>
            <w:r>
              <w:rPr>
                <w:rFonts w:ascii="Calibri" w:eastAsia="Times New Roman" w:hAnsi="Calibri" w:cs="Calibri"/>
                <w:color w:val="000000"/>
                <w:sz w:val="24"/>
                <w:szCs w:val="24"/>
                <w:lang w:eastAsia="it-IT"/>
              </w:rPr>
              <w:t>100</w:t>
            </w:r>
          </w:p>
        </w:tc>
        <w:tc>
          <w:tcPr>
            <w:tcW w:w="426" w:type="pct"/>
            <w:tcBorders>
              <w:top w:val="nil"/>
              <w:left w:val="nil"/>
              <w:bottom w:val="single" w:sz="4" w:space="0" w:color="auto"/>
              <w:right w:val="single" w:sz="4" w:space="0" w:color="auto"/>
            </w:tcBorders>
            <w:shd w:val="clear" w:color="auto" w:fill="auto"/>
            <w:noWrap/>
            <w:vAlign w:val="bottom"/>
            <w:hideMark/>
          </w:tcPr>
          <w:p w:rsidR="00565D5D" w:rsidRPr="00565D5D" w:rsidRDefault="009E4BDD" w:rsidP="00565D5D">
            <w:pPr>
              <w:spacing w:after="0" w:line="240" w:lineRule="auto"/>
              <w:jc w:val="right"/>
              <w:rPr>
                <w:rFonts w:ascii="Calibri" w:eastAsia="Times New Roman" w:hAnsi="Calibri" w:cs="Calibri"/>
                <w:color w:val="000000"/>
                <w:sz w:val="24"/>
                <w:szCs w:val="24"/>
                <w:lang w:eastAsia="it-IT"/>
              </w:rPr>
            </w:pPr>
            <w:r>
              <w:rPr>
                <w:rFonts w:ascii="Calibri" w:eastAsia="Times New Roman" w:hAnsi="Calibri" w:cs="Calibri"/>
                <w:color w:val="000000"/>
                <w:sz w:val="24"/>
                <w:szCs w:val="24"/>
                <w:lang w:eastAsia="it-IT"/>
              </w:rPr>
              <w:t>100</w:t>
            </w:r>
          </w:p>
        </w:tc>
        <w:tc>
          <w:tcPr>
            <w:tcW w:w="426" w:type="pct"/>
            <w:tcBorders>
              <w:top w:val="nil"/>
              <w:left w:val="nil"/>
              <w:bottom w:val="single" w:sz="4" w:space="0" w:color="auto"/>
              <w:right w:val="single" w:sz="4" w:space="0" w:color="auto"/>
            </w:tcBorders>
            <w:shd w:val="clear" w:color="auto" w:fill="auto"/>
            <w:noWrap/>
            <w:vAlign w:val="bottom"/>
            <w:hideMark/>
          </w:tcPr>
          <w:p w:rsidR="00565D5D" w:rsidRPr="00565D5D" w:rsidRDefault="009E4BDD" w:rsidP="00565D5D">
            <w:pPr>
              <w:spacing w:after="0" w:line="240" w:lineRule="auto"/>
              <w:jc w:val="right"/>
              <w:rPr>
                <w:rFonts w:ascii="Calibri" w:eastAsia="Times New Roman" w:hAnsi="Calibri" w:cs="Calibri"/>
                <w:color w:val="000000"/>
                <w:sz w:val="24"/>
                <w:szCs w:val="24"/>
                <w:lang w:eastAsia="it-IT"/>
              </w:rPr>
            </w:pPr>
            <w:r>
              <w:rPr>
                <w:rFonts w:ascii="Calibri" w:eastAsia="Times New Roman" w:hAnsi="Calibri" w:cs="Calibri"/>
                <w:color w:val="000000"/>
                <w:sz w:val="24"/>
                <w:szCs w:val="24"/>
                <w:lang w:eastAsia="it-IT"/>
              </w:rPr>
              <w:t>100</w:t>
            </w:r>
          </w:p>
        </w:tc>
      </w:tr>
    </w:tbl>
    <w:p w:rsidR="000D0803" w:rsidRPr="009E4BDD" w:rsidRDefault="000D0803" w:rsidP="000D0803">
      <w:pPr>
        <w:rPr>
          <w:i/>
          <w:sz w:val="18"/>
          <w:szCs w:val="18"/>
        </w:rPr>
      </w:pPr>
      <w:r>
        <w:rPr>
          <w:i/>
          <w:sz w:val="18"/>
          <w:szCs w:val="18"/>
        </w:rPr>
        <w:t>Fonte: INPS</w:t>
      </w:r>
    </w:p>
    <w:p w:rsidR="00362AEC" w:rsidRDefault="00D82E6A" w:rsidP="008B3C2F">
      <w:r>
        <w:br w:type="page"/>
      </w:r>
    </w:p>
    <w:p w:rsidR="00362AEC" w:rsidRPr="00617477" w:rsidRDefault="00362AEC" w:rsidP="00362AEC">
      <w:pPr>
        <w:pStyle w:val="Titolo1"/>
        <w:spacing w:line="360" w:lineRule="auto"/>
      </w:pPr>
      <w:bookmarkStart w:id="7" w:name="_Toc494802813"/>
      <w:r>
        <w:t>5</w:t>
      </w:r>
      <w:r w:rsidRPr="00617477">
        <w:t xml:space="preserve">- </w:t>
      </w:r>
      <w:r w:rsidR="0072672D">
        <w:t xml:space="preserve">Le nuove </w:t>
      </w:r>
      <w:r>
        <w:t>assunzioni</w:t>
      </w:r>
      <w:bookmarkEnd w:id="7"/>
      <w:r>
        <w:t xml:space="preserve"> </w:t>
      </w:r>
    </w:p>
    <w:p w:rsidR="00362AEC" w:rsidRPr="0072672D" w:rsidRDefault="0072672D" w:rsidP="0072672D">
      <w:pPr>
        <w:spacing w:after="0" w:line="360" w:lineRule="auto"/>
        <w:rPr>
          <w:sz w:val="24"/>
          <w:szCs w:val="24"/>
        </w:rPr>
      </w:pPr>
      <w:r w:rsidRPr="0072672D">
        <w:rPr>
          <w:sz w:val="24"/>
          <w:szCs w:val="24"/>
        </w:rPr>
        <w:t xml:space="preserve">In questa sezione si esaminano i flussi di assunzioni </w:t>
      </w:r>
      <w:r>
        <w:rPr>
          <w:sz w:val="24"/>
          <w:szCs w:val="24"/>
        </w:rPr>
        <w:t>registratesi in Toscana nel periodo 2013-2016. I dati utilizzati sono quelli prodotti dall’Osservatorio sul Precariato dell’INPS</w:t>
      </w:r>
      <w:r w:rsidR="00AF1286">
        <w:rPr>
          <w:rStyle w:val="Rimandonotaapidipagina"/>
          <w:sz w:val="24"/>
          <w:szCs w:val="24"/>
        </w:rPr>
        <w:footnoteReference w:id="9"/>
      </w:r>
      <w:r>
        <w:rPr>
          <w:sz w:val="24"/>
          <w:szCs w:val="24"/>
        </w:rPr>
        <w:t xml:space="preserve"> che rende disponibili i dati solo dal 2013.</w:t>
      </w:r>
    </w:p>
    <w:p w:rsidR="0072672D" w:rsidRPr="0072672D" w:rsidRDefault="0072672D" w:rsidP="0072672D">
      <w:pPr>
        <w:spacing w:after="0" w:line="360" w:lineRule="auto"/>
        <w:jc w:val="both"/>
        <w:rPr>
          <w:sz w:val="24"/>
          <w:szCs w:val="24"/>
        </w:rPr>
      </w:pPr>
      <w:r w:rsidRPr="0072672D">
        <w:rPr>
          <w:sz w:val="24"/>
          <w:szCs w:val="24"/>
        </w:rPr>
        <w:t>Oggetto di rilevazione sono i flussi, vale a dire i movimenti dei rapporti di lavoro</w:t>
      </w:r>
      <w:r w:rsidR="00AF1286">
        <w:rPr>
          <w:sz w:val="24"/>
          <w:szCs w:val="24"/>
        </w:rPr>
        <w:t xml:space="preserve">, nello specifico le </w:t>
      </w:r>
      <w:r w:rsidRPr="0072672D">
        <w:rPr>
          <w:sz w:val="24"/>
          <w:szCs w:val="24"/>
        </w:rPr>
        <w:t xml:space="preserve"> assunzioni</w:t>
      </w:r>
      <w:r w:rsidR="00AF1286">
        <w:rPr>
          <w:sz w:val="24"/>
          <w:szCs w:val="24"/>
        </w:rPr>
        <w:t xml:space="preserve"> </w:t>
      </w:r>
      <w:r w:rsidR="00253B15">
        <w:rPr>
          <w:sz w:val="24"/>
          <w:szCs w:val="24"/>
        </w:rPr>
        <w:t>(</w:t>
      </w:r>
      <w:r w:rsidR="00AF1286">
        <w:rPr>
          <w:sz w:val="24"/>
          <w:szCs w:val="24"/>
        </w:rPr>
        <w:t>ma anche cessazioni e trasformazioni</w:t>
      </w:r>
      <w:r w:rsidR="00253B15">
        <w:rPr>
          <w:sz w:val="24"/>
          <w:szCs w:val="24"/>
        </w:rPr>
        <w:t>)</w:t>
      </w:r>
      <w:r w:rsidR="00AF1286">
        <w:rPr>
          <w:sz w:val="24"/>
          <w:szCs w:val="24"/>
        </w:rPr>
        <w:t>,</w:t>
      </w:r>
      <w:r w:rsidRPr="0072672D">
        <w:rPr>
          <w:sz w:val="24"/>
          <w:szCs w:val="24"/>
        </w:rPr>
        <w:t xml:space="preserve"> che intervengono nel periodo di riferimento.  </w:t>
      </w:r>
      <w:r w:rsidR="00AF1286">
        <w:rPr>
          <w:sz w:val="24"/>
          <w:szCs w:val="24"/>
        </w:rPr>
        <w:t>Vale la pena ricordare che l</w:t>
      </w:r>
      <w:r w:rsidRPr="0072672D">
        <w:rPr>
          <w:sz w:val="24"/>
          <w:szCs w:val="24"/>
        </w:rPr>
        <w:t>a contabilità dei flussi non coincide con quella dei lavoratori perché il medesimo lavoratore può risultare, nello stesso periodo di tempo, coinvolto</w:t>
      </w:r>
      <w:r w:rsidR="00AF1286">
        <w:rPr>
          <w:sz w:val="24"/>
          <w:szCs w:val="24"/>
        </w:rPr>
        <w:t xml:space="preserve"> in una pluralità di movimenti</w:t>
      </w:r>
      <w:r w:rsidRPr="0072672D">
        <w:rPr>
          <w:sz w:val="24"/>
          <w:szCs w:val="24"/>
        </w:rPr>
        <w:t>.</w:t>
      </w:r>
    </w:p>
    <w:p w:rsidR="00362AEC" w:rsidRDefault="0056777A" w:rsidP="0056777A">
      <w:pPr>
        <w:spacing w:after="0" w:line="360" w:lineRule="auto"/>
        <w:jc w:val="both"/>
        <w:rPr>
          <w:sz w:val="24"/>
          <w:szCs w:val="24"/>
        </w:rPr>
      </w:pPr>
      <w:r>
        <w:rPr>
          <w:sz w:val="24"/>
          <w:szCs w:val="24"/>
        </w:rPr>
        <w:t>Nel periodo 2013-2016 si rileva l’aumento dei contratti a termine (+11,8%) e una sostanziale stasi delle altre due tipologie contrattuali. In totale le assunzioni aumentano dell’8,4% nel periodo considerato.</w:t>
      </w:r>
    </w:p>
    <w:p w:rsidR="004A4EA3" w:rsidRDefault="004A4EA3" w:rsidP="0056777A">
      <w:pPr>
        <w:spacing w:after="0" w:line="360" w:lineRule="auto"/>
        <w:jc w:val="both"/>
        <w:rPr>
          <w:sz w:val="24"/>
          <w:szCs w:val="24"/>
        </w:rPr>
      </w:pPr>
      <w:r>
        <w:rPr>
          <w:sz w:val="24"/>
          <w:szCs w:val="24"/>
        </w:rPr>
        <w:t xml:space="preserve">Questa tendenza sembra confermare la crescente </w:t>
      </w:r>
      <w:r w:rsidR="002A58B5">
        <w:rPr>
          <w:sz w:val="24"/>
          <w:szCs w:val="24"/>
        </w:rPr>
        <w:t>importanza dei contratti a termine che rappresentano di gran lunga la tipologia contrattuale maggiormente utilizzata nel mercato del lavoro: nel 2016 il 69,7% delle nuove assunzioni sono a termine, nel 2014 erano il 67,6%.</w:t>
      </w:r>
    </w:p>
    <w:p w:rsidR="0056777A" w:rsidRPr="0072672D" w:rsidRDefault="002A58B5" w:rsidP="0056777A">
      <w:pPr>
        <w:spacing w:after="0" w:line="360" w:lineRule="auto"/>
        <w:jc w:val="both"/>
        <w:rPr>
          <w:sz w:val="24"/>
          <w:szCs w:val="24"/>
        </w:rPr>
      </w:pPr>
      <w:r>
        <w:rPr>
          <w:sz w:val="24"/>
          <w:szCs w:val="24"/>
        </w:rPr>
        <w:t>Infine, d</w:t>
      </w:r>
      <w:r w:rsidR="0056777A">
        <w:rPr>
          <w:sz w:val="24"/>
          <w:szCs w:val="24"/>
        </w:rPr>
        <w:t>alle due tabelle che seguono si apprezza il fortissimo aumento delle assunzioni a tempo indeterminato tra il 2014 e il 2015, il 56%. Tale incremento è stato frutto degli incentivi presenti a favore dei contratti a tempo indeterminato: infatti nel 2016 le assunzioni a tempo indeterminato sono tornate ai valori del 2014.</w:t>
      </w:r>
    </w:p>
    <w:p w:rsidR="00253B15" w:rsidRDefault="00253B15" w:rsidP="00362AEC">
      <w:pPr>
        <w:spacing w:after="0" w:line="240" w:lineRule="auto"/>
        <w:jc w:val="both"/>
        <w:rPr>
          <w:b/>
          <w:sz w:val="24"/>
          <w:szCs w:val="24"/>
        </w:rPr>
      </w:pPr>
    </w:p>
    <w:p w:rsidR="00362AEC" w:rsidRDefault="00592782" w:rsidP="00362AEC">
      <w:pPr>
        <w:spacing w:after="0" w:line="240" w:lineRule="auto"/>
        <w:jc w:val="both"/>
      </w:pPr>
      <w:r>
        <w:rPr>
          <w:b/>
          <w:sz w:val="24"/>
          <w:szCs w:val="24"/>
        </w:rPr>
        <w:t xml:space="preserve">Tabella </w:t>
      </w:r>
      <w:r w:rsidR="00CD5BAD">
        <w:rPr>
          <w:b/>
          <w:sz w:val="24"/>
          <w:szCs w:val="24"/>
        </w:rPr>
        <w:t xml:space="preserve">8 </w:t>
      </w:r>
      <w:r w:rsidR="00362AEC" w:rsidRPr="0069479E">
        <w:rPr>
          <w:sz w:val="24"/>
          <w:szCs w:val="24"/>
        </w:rPr>
        <w:t xml:space="preserve">– </w:t>
      </w:r>
      <w:r w:rsidR="00362AEC">
        <w:rPr>
          <w:i/>
          <w:sz w:val="24"/>
          <w:szCs w:val="24"/>
        </w:rPr>
        <w:t xml:space="preserve">Flussi assunzioni per tipologia contrattuale </w:t>
      </w:r>
      <w:r>
        <w:rPr>
          <w:i/>
          <w:sz w:val="24"/>
          <w:szCs w:val="24"/>
        </w:rPr>
        <w:t xml:space="preserve">e relativo peso percentuale sul totale </w:t>
      </w:r>
      <w:r w:rsidR="00362AEC">
        <w:rPr>
          <w:i/>
          <w:sz w:val="24"/>
          <w:szCs w:val="24"/>
        </w:rPr>
        <w:t>(anni 2013-2016)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25"/>
        <w:gridCol w:w="1197"/>
        <w:gridCol w:w="728"/>
        <w:gridCol w:w="1198"/>
        <w:gridCol w:w="728"/>
        <w:gridCol w:w="1200"/>
        <w:gridCol w:w="726"/>
        <w:gridCol w:w="1200"/>
        <w:gridCol w:w="726"/>
      </w:tblGrid>
      <w:tr w:rsidR="00362AEC" w:rsidRPr="00362AEC" w:rsidTr="0072672D">
        <w:trPr>
          <w:trHeight w:val="315"/>
        </w:trPr>
        <w:tc>
          <w:tcPr>
            <w:tcW w:w="1000" w:type="pct"/>
            <w:vMerge w:val="restart"/>
            <w:shd w:val="clear" w:color="auto" w:fill="auto"/>
            <w:noWrap/>
            <w:vAlign w:val="center"/>
            <w:hideMark/>
          </w:tcPr>
          <w:p w:rsidR="00362AEC" w:rsidRPr="00362AEC" w:rsidRDefault="00362AEC" w:rsidP="00362AEC">
            <w:pPr>
              <w:spacing w:after="0" w:line="240" w:lineRule="auto"/>
              <w:rPr>
                <w:rFonts w:ascii="Calibri" w:eastAsia="Times New Roman" w:hAnsi="Calibri" w:cs="Calibri"/>
                <w:b/>
                <w:bCs/>
                <w:color w:val="000000"/>
                <w:sz w:val="20"/>
                <w:szCs w:val="20"/>
                <w:lang w:eastAsia="it-IT"/>
              </w:rPr>
            </w:pPr>
            <w:r w:rsidRPr="00362AEC">
              <w:rPr>
                <w:rFonts w:ascii="Calibri" w:eastAsia="Times New Roman" w:hAnsi="Calibri" w:cs="Calibri"/>
                <w:b/>
                <w:bCs/>
                <w:color w:val="000000"/>
                <w:sz w:val="20"/>
                <w:szCs w:val="20"/>
                <w:lang w:eastAsia="it-IT"/>
              </w:rPr>
              <w:t>Tipologia contratto</w:t>
            </w:r>
          </w:p>
        </w:tc>
        <w:tc>
          <w:tcPr>
            <w:tcW w:w="1000" w:type="pct"/>
            <w:gridSpan w:val="2"/>
            <w:shd w:val="clear" w:color="000000" w:fill="FFFFFF"/>
            <w:vAlign w:val="center"/>
            <w:hideMark/>
          </w:tcPr>
          <w:p w:rsidR="00362AEC" w:rsidRPr="00362AEC" w:rsidRDefault="00362AEC" w:rsidP="00362AEC">
            <w:pPr>
              <w:spacing w:after="0" w:line="240" w:lineRule="auto"/>
              <w:jc w:val="center"/>
              <w:rPr>
                <w:rFonts w:ascii="Calibri" w:eastAsia="Times New Roman" w:hAnsi="Calibri" w:cs="Calibri"/>
                <w:b/>
                <w:bCs/>
                <w:color w:val="000000"/>
                <w:sz w:val="20"/>
                <w:szCs w:val="20"/>
                <w:lang w:eastAsia="it-IT"/>
              </w:rPr>
            </w:pPr>
            <w:r w:rsidRPr="00362AEC">
              <w:rPr>
                <w:rFonts w:ascii="Calibri" w:eastAsia="Times New Roman" w:hAnsi="Calibri" w:cs="Calibri"/>
                <w:b/>
                <w:bCs/>
                <w:color w:val="000000"/>
                <w:sz w:val="20"/>
                <w:szCs w:val="20"/>
                <w:lang w:eastAsia="it-IT"/>
              </w:rPr>
              <w:t>2013</w:t>
            </w:r>
          </w:p>
        </w:tc>
        <w:tc>
          <w:tcPr>
            <w:tcW w:w="1000" w:type="pct"/>
            <w:gridSpan w:val="2"/>
            <w:shd w:val="clear" w:color="000000" w:fill="FFFFFF"/>
            <w:vAlign w:val="center"/>
            <w:hideMark/>
          </w:tcPr>
          <w:p w:rsidR="00362AEC" w:rsidRPr="00362AEC" w:rsidRDefault="00362AEC" w:rsidP="00362AEC">
            <w:pPr>
              <w:spacing w:after="0" w:line="240" w:lineRule="auto"/>
              <w:jc w:val="center"/>
              <w:rPr>
                <w:rFonts w:ascii="Calibri" w:eastAsia="Times New Roman" w:hAnsi="Calibri" w:cs="Calibri"/>
                <w:b/>
                <w:bCs/>
                <w:color w:val="000000"/>
                <w:sz w:val="20"/>
                <w:szCs w:val="20"/>
                <w:lang w:eastAsia="it-IT"/>
              </w:rPr>
            </w:pPr>
            <w:r w:rsidRPr="00362AEC">
              <w:rPr>
                <w:rFonts w:ascii="Calibri" w:eastAsia="Times New Roman" w:hAnsi="Calibri" w:cs="Calibri"/>
                <w:b/>
                <w:bCs/>
                <w:color w:val="000000"/>
                <w:sz w:val="20"/>
                <w:szCs w:val="20"/>
                <w:lang w:eastAsia="it-IT"/>
              </w:rPr>
              <w:t>2014</w:t>
            </w:r>
          </w:p>
        </w:tc>
        <w:tc>
          <w:tcPr>
            <w:tcW w:w="1000" w:type="pct"/>
            <w:gridSpan w:val="2"/>
            <w:shd w:val="clear" w:color="000000" w:fill="FFFFFF"/>
            <w:vAlign w:val="center"/>
            <w:hideMark/>
          </w:tcPr>
          <w:p w:rsidR="00362AEC" w:rsidRPr="00362AEC" w:rsidRDefault="00362AEC" w:rsidP="00362AEC">
            <w:pPr>
              <w:spacing w:after="0" w:line="240" w:lineRule="auto"/>
              <w:jc w:val="center"/>
              <w:rPr>
                <w:rFonts w:ascii="Calibri" w:eastAsia="Times New Roman" w:hAnsi="Calibri" w:cs="Calibri"/>
                <w:b/>
                <w:bCs/>
                <w:color w:val="000000"/>
                <w:sz w:val="20"/>
                <w:szCs w:val="20"/>
                <w:lang w:eastAsia="it-IT"/>
              </w:rPr>
            </w:pPr>
            <w:r w:rsidRPr="00362AEC">
              <w:rPr>
                <w:rFonts w:ascii="Calibri" w:eastAsia="Times New Roman" w:hAnsi="Calibri" w:cs="Calibri"/>
                <w:b/>
                <w:bCs/>
                <w:color w:val="000000"/>
                <w:sz w:val="20"/>
                <w:szCs w:val="20"/>
                <w:lang w:eastAsia="it-IT"/>
              </w:rPr>
              <w:t>2015</w:t>
            </w:r>
          </w:p>
        </w:tc>
        <w:tc>
          <w:tcPr>
            <w:tcW w:w="1000" w:type="pct"/>
            <w:gridSpan w:val="2"/>
            <w:shd w:val="clear" w:color="000000" w:fill="FFFFFF"/>
            <w:vAlign w:val="center"/>
            <w:hideMark/>
          </w:tcPr>
          <w:p w:rsidR="00362AEC" w:rsidRPr="00362AEC" w:rsidRDefault="00362AEC" w:rsidP="00362AEC">
            <w:pPr>
              <w:spacing w:after="0" w:line="240" w:lineRule="auto"/>
              <w:jc w:val="center"/>
              <w:rPr>
                <w:rFonts w:ascii="Calibri" w:eastAsia="Times New Roman" w:hAnsi="Calibri" w:cs="Calibri"/>
                <w:b/>
                <w:bCs/>
                <w:color w:val="000000"/>
                <w:sz w:val="20"/>
                <w:szCs w:val="20"/>
                <w:lang w:eastAsia="it-IT"/>
              </w:rPr>
            </w:pPr>
            <w:r w:rsidRPr="00362AEC">
              <w:rPr>
                <w:rFonts w:ascii="Calibri" w:eastAsia="Times New Roman" w:hAnsi="Calibri" w:cs="Calibri"/>
                <w:b/>
                <w:bCs/>
                <w:color w:val="000000"/>
                <w:sz w:val="20"/>
                <w:szCs w:val="20"/>
                <w:lang w:eastAsia="it-IT"/>
              </w:rPr>
              <w:t>2016</w:t>
            </w:r>
          </w:p>
        </w:tc>
      </w:tr>
      <w:tr w:rsidR="00362AEC" w:rsidRPr="00362AEC" w:rsidTr="0072672D">
        <w:trPr>
          <w:trHeight w:val="315"/>
        </w:trPr>
        <w:tc>
          <w:tcPr>
            <w:tcW w:w="1000" w:type="pct"/>
            <w:vMerge/>
            <w:vAlign w:val="center"/>
            <w:hideMark/>
          </w:tcPr>
          <w:p w:rsidR="00362AEC" w:rsidRPr="00362AEC" w:rsidRDefault="00362AEC" w:rsidP="00362AEC">
            <w:pPr>
              <w:spacing w:after="0" w:line="240" w:lineRule="auto"/>
              <w:rPr>
                <w:rFonts w:ascii="Calibri" w:eastAsia="Times New Roman" w:hAnsi="Calibri" w:cs="Calibri"/>
                <w:b/>
                <w:bCs/>
                <w:color w:val="000000"/>
                <w:sz w:val="20"/>
                <w:szCs w:val="20"/>
                <w:lang w:eastAsia="it-IT"/>
              </w:rPr>
            </w:pPr>
          </w:p>
        </w:tc>
        <w:tc>
          <w:tcPr>
            <w:tcW w:w="622" w:type="pct"/>
            <w:shd w:val="clear" w:color="000000" w:fill="FFFFFF"/>
            <w:vAlign w:val="center"/>
            <w:hideMark/>
          </w:tcPr>
          <w:p w:rsidR="00362AEC" w:rsidRPr="00362AEC" w:rsidRDefault="00362AEC" w:rsidP="00362AEC">
            <w:pPr>
              <w:spacing w:after="0" w:line="240" w:lineRule="auto"/>
              <w:jc w:val="center"/>
              <w:rPr>
                <w:rFonts w:ascii="Calibri" w:eastAsia="Times New Roman" w:hAnsi="Calibri" w:cs="Calibri"/>
                <w:b/>
                <w:bCs/>
                <w:color w:val="000000"/>
                <w:sz w:val="20"/>
                <w:szCs w:val="20"/>
                <w:lang w:eastAsia="it-IT"/>
              </w:rPr>
            </w:pPr>
            <w:r w:rsidRPr="00362AEC">
              <w:rPr>
                <w:rFonts w:ascii="Calibri" w:eastAsia="Times New Roman" w:hAnsi="Calibri" w:cs="Calibri"/>
                <w:b/>
                <w:bCs/>
                <w:color w:val="000000"/>
                <w:sz w:val="20"/>
                <w:szCs w:val="20"/>
                <w:lang w:eastAsia="it-IT"/>
              </w:rPr>
              <w:t>V.A.</w:t>
            </w:r>
          </w:p>
        </w:tc>
        <w:tc>
          <w:tcPr>
            <w:tcW w:w="377" w:type="pct"/>
            <w:shd w:val="clear" w:color="auto" w:fill="auto"/>
            <w:noWrap/>
            <w:vAlign w:val="center"/>
            <w:hideMark/>
          </w:tcPr>
          <w:p w:rsidR="00362AEC" w:rsidRPr="00362AEC" w:rsidRDefault="00362AEC" w:rsidP="00362AEC">
            <w:pPr>
              <w:spacing w:after="0" w:line="240" w:lineRule="auto"/>
              <w:jc w:val="center"/>
              <w:rPr>
                <w:rFonts w:ascii="Calibri" w:eastAsia="Times New Roman" w:hAnsi="Calibri" w:cs="Calibri"/>
                <w:b/>
                <w:bCs/>
                <w:color w:val="000000"/>
                <w:sz w:val="20"/>
                <w:szCs w:val="20"/>
                <w:lang w:eastAsia="it-IT"/>
              </w:rPr>
            </w:pPr>
            <w:r w:rsidRPr="00362AEC">
              <w:rPr>
                <w:rFonts w:ascii="Calibri" w:eastAsia="Times New Roman" w:hAnsi="Calibri" w:cs="Calibri"/>
                <w:b/>
                <w:bCs/>
                <w:color w:val="000000"/>
                <w:sz w:val="20"/>
                <w:szCs w:val="20"/>
                <w:lang w:eastAsia="it-IT"/>
              </w:rPr>
              <w:t>Peso %</w:t>
            </w:r>
          </w:p>
        </w:tc>
        <w:tc>
          <w:tcPr>
            <w:tcW w:w="622" w:type="pct"/>
            <w:shd w:val="clear" w:color="000000" w:fill="FFFFFF"/>
            <w:vAlign w:val="center"/>
            <w:hideMark/>
          </w:tcPr>
          <w:p w:rsidR="00362AEC" w:rsidRPr="00362AEC" w:rsidRDefault="00362AEC" w:rsidP="00362AEC">
            <w:pPr>
              <w:spacing w:after="0" w:line="240" w:lineRule="auto"/>
              <w:jc w:val="center"/>
              <w:rPr>
                <w:rFonts w:ascii="Calibri" w:eastAsia="Times New Roman" w:hAnsi="Calibri" w:cs="Calibri"/>
                <w:b/>
                <w:bCs/>
                <w:color w:val="000000"/>
                <w:sz w:val="20"/>
                <w:szCs w:val="20"/>
                <w:lang w:eastAsia="it-IT"/>
              </w:rPr>
            </w:pPr>
            <w:r w:rsidRPr="00362AEC">
              <w:rPr>
                <w:rFonts w:ascii="Calibri" w:eastAsia="Times New Roman" w:hAnsi="Calibri" w:cs="Calibri"/>
                <w:b/>
                <w:bCs/>
                <w:color w:val="000000"/>
                <w:sz w:val="20"/>
                <w:szCs w:val="20"/>
                <w:lang w:eastAsia="it-IT"/>
              </w:rPr>
              <w:t>V.A.</w:t>
            </w:r>
          </w:p>
        </w:tc>
        <w:tc>
          <w:tcPr>
            <w:tcW w:w="377" w:type="pct"/>
            <w:shd w:val="clear" w:color="auto" w:fill="auto"/>
            <w:noWrap/>
            <w:vAlign w:val="center"/>
            <w:hideMark/>
          </w:tcPr>
          <w:p w:rsidR="00362AEC" w:rsidRPr="00362AEC" w:rsidRDefault="00362AEC" w:rsidP="00362AEC">
            <w:pPr>
              <w:spacing w:after="0" w:line="240" w:lineRule="auto"/>
              <w:jc w:val="center"/>
              <w:rPr>
                <w:rFonts w:ascii="Calibri" w:eastAsia="Times New Roman" w:hAnsi="Calibri" w:cs="Calibri"/>
                <w:b/>
                <w:bCs/>
                <w:color w:val="000000"/>
                <w:sz w:val="20"/>
                <w:szCs w:val="20"/>
                <w:lang w:eastAsia="it-IT"/>
              </w:rPr>
            </w:pPr>
            <w:r w:rsidRPr="00362AEC">
              <w:rPr>
                <w:rFonts w:ascii="Calibri" w:eastAsia="Times New Roman" w:hAnsi="Calibri" w:cs="Calibri"/>
                <w:b/>
                <w:bCs/>
                <w:color w:val="000000"/>
                <w:sz w:val="20"/>
                <w:szCs w:val="20"/>
                <w:lang w:eastAsia="it-IT"/>
              </w:rPr>
              <w:t>Peso %</w:t>
            </w:r>
          </w:p>
        </w:tc>
        <w:tc>
          <w:tcPr>
            <w:tcW w:w="623" w:type="pct"/>
            <w:shd w:val="clear" w:color="000000" w:fill="FFFFFF"/>
            <w:vAlign w:val="center"/>
            <w:hideMark/>
          </w:tcPr>
          <w:p w:rsidR="00362AEC" w:rsidRPr="00362AEC" w:rsidRDefault="00362AEC" w:rsidP="00362AEC">
            <w:pPr>
              <w:spacing w:after="0" w:line="240" w:lineRule="auto"/>
              <w:jc w:val="center"/>
              <w:rPr>
                <w:rFonts w:ascii="Calibri" w:eastAsia="Times New Roman" w:hAnsi="Calibri" w:cs="Calibri"/>
                <w:b/>
                <w:bCs/>
                <w:color w:val="000000"/>
                <w:sz w:val="20"/>
                <w:szCs w:val="20"/>
                <w:lang w:eastAsia="it-IT"/>
              </w:rPr>
            </w:pPr>
            <w:r w:rsidRPr="00362AEC">
              <w:rPr>
                <w:rFonts w:ascii="Calibri" w:eastAsia="Times New Roman" w:hAnsi="Calibri" w:cs="Calibri"/>
                <w:b/>
                <w:bCs/>
                <w:color w:val="000000"/>
                <w:sz w:val="20"/>
                <w:szCs w:val="20"/>
                <w:lang w:eastAsia="it-IT"/>
              </w:rPr>
              <w:t>V.A.</w:t>
            </w:r>
          </w:p>
        </w:tc>
        <w:tc>
          <w:tcPr>
            <w:tcW w:w="377" w:type="pct"/>
            <w:shd w:val="clear" w:color="auto" w:fill="auto"/>
            <w:noWrap/>
            <w:vAlign w:val="center"/>
            <w:hideMark/>
          </w:tcPr>
          <w:p w:rsidR="00362AEC" w:rsidRPr="00362AEC" w:rsidRDefault="00362AEC" w:rsidP="00362AEC">
            <w:pPr>
              <w:spacing w:after="0" w:line="240" w:lineRule="auto"/>
              <w:jc w:val="center"/>
              <w:rPr>
                <w:rFonts w:ascii="Calibri" w:eastAsia="Times New Roman" w:hAnsi="Calibri" w:cs="Calibri"/>
                <w:b/>
                <w:bCs/>
                <w:color w:val="000000"/>
                <w:sz w:val="20"/>
                <w:szCs w:val="20"/>
                <w:lang w:eastAsia="it-IT"/>
              </w:rPr>
            </w:pPr>
            <w:r w:rsidRPr="00362AEC">
              <w:rPr>
                <w:rFonts w:ascii="Calibri" w:eastAsia="Times New Roman" w:hAnsi="Calibri" w:cs="Calibri"/>
                <w:b/>
                <w:bCs/>
                <w:color w:val="000000"/>
                <w:sz w:val="20"/>
                <w:szCs w:val="20"/>
                <w:lang w:eastAsia="it-IT"/>
              </w:rPr>
              <w:t>Peso %</w:t>
            </w:r>
          </w:p>
        </w:tc>
        <w:tc>
          <w:tcPr>
            <w:tcW w:w="623" w:type="pct"/>
            <w:shd w:val="clear" w:color="000000" w:fill="FFFFFF"/>
            <w:vAlign w:val="center"/>
            <w:hideMark/>
          </w:tcPr>
          <w:p w:rsidR="00362AEC" w:rsidRPr="00362AEC" w:rsidRDefault="00362AEC" w:rsidP="00362AEC">
            <w:pPr>
              <w:spacing w:after="0" w:line="240" w:lineRule="auto"/>
              <w:jc w:val="center"/>
              <w:rPr>
                <w:rFonts w:ascii="Calibri" w:eastAsia="Times New Roman" w:hAnsi="Calibri" w:cs="Calibri"/>
                <w:b/>
                <w:bCs/>
                <w:color w:val="000000"/>
                <w:sz w:val="20"/>
                <w:szCs w:val="20"/>
                <w:lang w:eastAsia="it-IT"/>
              </w:rPr>
            </w:pPr>
            <w:r w:rsidRPr="00362AEC">
              <w:rPr>
                <w:rFonts w:ascii="Calibri" w:eastAsia="Times New Roman" w:hAnsi="Calibri" w:cs="Calibri"/>
                <w:b/>
                <w:bCs/>
                <w:color w:val="000000"/>
                <w:sz w:val="20"/>
                <w:szCs w:val="20"/>
                <w:lang w:eastAsia="it-IT"/>
              </w:rPr>
              <w:t>V.A.</w:t>
            </w:r>
          </w:p>
        </w:tc>
        <w:tc>
          <w:tcPr>
            <w:tcW w:w="377" w:type="pct"/>
            <w:shd w:val="clear" w:color="auto" w:fill="auto"/>
            <w:noWrap/>
            <w:vAlign w:val="center"/>
            <w:hideMark/>
          </w:tcPr>
          <w:p w:rsidR="00362AEC" w:rsidRPr="00362AEC" w:rsidRDefault="00362AEC" w:rsidP="00362AEC">
            <w:pPr>
              <w:spacing w:after="0" w:line="240" w:lineRule="auto"/>
              <w:jc w:val="center"/>
              <w:rPr>
                <w:rFonts w:ascii="Calibri" w:eastAsia="Times New Roman" w:hAnsi="Calibri" w:cs="Calibri"/>
                <w:b/>
                <w:bCs/>
                <w:color w:val="000000"/>
                <w:sz w:val="20"/>
                <w:szCs w:val="20"/>
                <w:lang w:eastAsia="it-IT"/>
              </w:rPr>
            </w:pPr>
            <w:r w:rsidRPr="00362AEC">
              <w:rPr>
                <w:rFonts w:ascii="Calibri" w:eastAsia="Times New Roman" w:hAnsi="Calibri" w:cs="Calibri"/>
                <w:b/>
                <w:bCs/>
                <w:color w:val="000000"/>
                <w:sz w:val="20"/>
                <w:szCs w:val="20"/>
                <w:lang w:eastAsia="it-IT"/>
              </w:rPr>
              <w:t>Peso %</w:t>
            </w:r>
          </w:p>
        </w:tc>
      </w:tr>
      <w:tr w:rsidR="00362AEC" w:rsidRPr="00362AEC" w:rsidTr="0072672D">
        <w:trPr>
          <w:trHeight w:val="315"/>
        </w:trPr>
        <w:tc>
          <w:tcPr>
            <w:tcW w:w="1000" w:type="pct"/>
            <w:shd w:val="clear" w:color="auto" w:fill="auto"/>
            <w:noWrap/>
            <w:vAlign w:val="center"/>
            <w:hideMark/>
          </w:tcPr>
          <w:p w:rsidR="00362AEC" w:rsidRPr="00362AEC" w:rsidRDefault="00362AEC" w:rsidP="00362AEC">
            <w:pPr>
              <w:spacing w:after="0" w:line="240" w:lineRule="auto"/>
              <w:rPr>
                <w:rFonts w:ascii="Calibri" w:eastAsia="Times New Roman" w:hAnsi="Calibri" w:cs="Calibri"/>
                <w:color w:val="000000"/>
                <w:sz w:val="20"/>
                <w:szCs w:val="20"/>
                <w:lang w:eastAsia="it-IT"/>
              </w:rPr>
            </w:pPr>
            <w:r w:rsidRPr="00362AEC">
              <w:rPr>
                <w:rFonts w:ascii="Calibri" w:eastAsia="Times New Roman" w:hAnsi="Calibri" w:cs="Calibri"/>
                <w:color w:val="000000"/>
                <w:sz w:val="20"/>
                <w:szCs w:val="20"/>
                <w:lang w:eastAsia="it-IT"/>
              </w:rPr>
              <w:t>Tempo indeterminato</w:t>
            </w:r>
          </w:p>
        </w:tc>
        <w:tc>
          <w:tcPr>
            <w:tcW w:w="622" w:type="pct"/>
            <w:shd w:val="clear" w:color="000000" w:fill="FFFFFF"/>
            <w:vAlign w:val="center"/>
            <w:hideMark/>
          </w:tcPr>
          <w:p w:rsidR="00362AEC" w:rsidRPr="00362AEC" w:rsidRDefault="00362AEC" w:rsidP="00362AEC">
            <w:pPr>
              <w:spacing w:after="0" w:line="240" w:lineRule="auto"/>
              <w:jc w:val="right"/>
              <w:rPr>
                <w:rFonts w:ascii="Calibri" w:eastAsia="Times New Roman" w:hAnsi="Calibri" w:cs="Calibri"/>
                <w:color w:val="000000"/>
                <w:sz w:val="20"/>
                <w:szCs w:val="20"/>
                <w:lang w:eastAsia="it-IT"/>
              </w:rPr>
            </w:pPr>
            <w:r w:rsidRPr="00362AEC">
              <w:rPr>
                <w:rFonts w:ascii="Calibri" w:eastAsia="Times New Roman" w:hAnsi="Calibri" w:cs="Calibri"/>
                <w:color w:val="000000"/>
                <w:sz w:val="20"/>
                <w:szCs w:val="20"/>
                <w:lang w:eastAsia="it-IT"/>
              </w:rPr>
              <w:t>82.763</w:t>
            </w:r>
          </w:p>
        </w:tc>
        <w:tc>
          <w:tcPr>
            <w:tcW w:w="377" w:type="pct"/>
            <w:shd w:val="clear" w:color="auto" w:fill="auto"/>
            <w:noWrap/>
            <w:vAlign w:val="center"/>
            <w:hideMark/>
          </w:tcPr>
          <w:p w:rsidR="00362AEC" w:rsidRPr="00362AEC" w:rsidRDefault="00362AEC" w:rsidP="00362AEC">
            <w:pPr>
              <w:spacing w:after="0" w:line="240" w:lineRule="auto"/>
              <w:jc w:val="right"/>
              <w:rPr>
                <w:rFonts w:ascii="Calibri" w:eastAsia="Times New Roman" w:hAnsi="Calibri" w:cs="Calibri"/>
                <w:color w:val="000000"/>
                <w:sz w:val="20"/>
                <w:szCs w:val="20"/>
                <w:lang w:eastAsia="it-IT"/>
              </w:rPr>
            </w:pPr>
            <w:r w:rsidRPr="00362AEC">
              <w:rPr>
                <w:rFonts w:ascii="Calibri" w:eastAsia="Times New Roman" w:hAnsi="Calibri" w:cs="Calibri"/>
                <w:color w:val="000000"/>
                <w:sz w:val="20"/>
                <w:szCs w:val="20"/>
                <w:lang w:eastAsia="it-IT"/>
              </w:rPr>
              <w:t>26</w:t>
            </w:r>
          </w:p>
        </w:tc>
        <w:tc>
          <w:tcPr>
            <w:tcW w:w="622" w:type="pct"/>
            <w:shd w:val="clear" w:color="000000" w:fill="FFFFFF"/>
            <w:vAlign w:val="center"/>
            <w:hideMark/>
          </w:tcPr>
          <w:p w:rsidR="00362AEC" w:rsidRPr="00362AEC" w:rsidRDefault="00362AEC" w:rsidP="00362AEC">
            <w:pPr>
              <w:spacing w:after="0" w:line="240" w:lineRule="auto"/>
              <w:jc w:val="right"/>
              <w:rPr>
                <w:rFonts w:ascii="Calibri" w:eastAsia="Times New Roman" w:hAnsi="Calibri" w:cs="Calibri"/>
                <w:color w:val="000000"/>
                <w:sz w:val="20"/>
                <w:szCs w:val="20"/>
                <w:lang w:eastAsia="it-IT"/>
              </w:rPr>
            </w:pPr>
            <w:r w:rsidRPr="00362AEC">
              <w:rPr>
                <w:rFonts w:ascii="Calibri" w:eastAsia="Times New Roman" w:hAnsi="Calibri" w:cs="Calibri"/>
                <w:color w:val="000000"/>
                <w:sz w:val="20"/>
                <w:szCs w:val="20"/>
                <w:lang w:eastAsia="it-IT"/>
              </w:rPr>
              <w:t>84.066</w:t>
            </w:r>
          </w:p>
        </w:tc>
        <w:tc>
          <w:tcPr>
            <w:tcW w:w="377" w:type="pct"/>
            <w:shd w:val="clear" w:color="auto" w:fill="auto"/>
            <w:noWrap/>
            <w:vAlign w:val="center"/>
            <w:hideMark/>
          </w:tcPr>
          <w:p w:rsidR="00362AEC" w:rsidRPr="00362AEC" w:rsidRDefault="00362AEC" w:rsidP="00362AEC">
            <w:pPr>
              <w:spacing w:after="0" w:line="240" w:lineRule="auto"/>
              <w:jc w:val="right"/>
              <w:rPr>
                <w:rFonts w:ascii="Calibri" w:eastAsia="Times New Roman" w:hAnsi="Calibri" w:cs="Calibri"/>
                <w:color w:val="000000"/>
                <w:sz w:val="20"/>
                <w:szCs w:val="20"/>
                <w:lang w:eastAsia="it-IT"/>
              </w:rPr>
            </w:pPr>
            <w:r w:rsidRPr="00362AEC">
              <w:rPr>
                <w:rFonts w:ascii="Calibri" w:eastAsia="Times New Roman" w:hAnsi="Calibri" w:cs="Calibri"/>
                <w:color w:val="000000"/>
                <w:sz w:val="20"/>
                <w:szCs w:val="20"/>
                <w:lang w:eastAsia="it-IT"/>
              </w:rPr>
              <w:t>25,5</w:t>
            </w:r>
          </w:p>
        </w:tc>
        <w:tc>
          <w:tcPr>
            <w:tcW w:w="623" w:type="pct"/>
            <w:shd w:val="clear" w:color="000000" w:fill="FFFFFF"/>
            <w:vAlign w:val="center"/>
            <w:hideMark/>
          </w:tcPr>
          <w:p w:rsidR="00362AEC" w:rsidRPr="00362AEC" w:rsidRDefault="00362AEC" w:rsidP="00362AEC">
            <w:pPr>
              <w:spacing w:after="0" w:line="240" w:lineRule="auto"/>
              <w:jc w:val="right"/>
              <w:rPr>
                <w:rFonts w:ascii="Calibri" w:eastAsia="Times New Roman" w:hAnsi="Calibri" w:cs="Calibri"/>
                <w:color w:val="000000"/>
                <w:sz w:val="20"/>
                <w:szCs w:val="20"/>
                <w:lang w:eastAsia="it-IT"/>
              </w:rPr>
            </w:pPr>
            <w:r w:rsidRPr="00362AEC">
              <w:rPr>
                <w:rFonts w:ascii="Calibri" w:eastAsia="Times New Roman" w:hAnsi="Calibri" w:cs="Calibri"/>
                <w:color w:val="000000"/>
                <w:sz w:val="20"/>
                <w:szCs w:val="20"/>
                <w:lang w:eastAsia="it-IT"/>
              </w:rPr>
              <w:t>131.178</w:t>
            </w:r>
          </w:p>
        </w:tc>
        <w:tc>
          <w:tcPr>
            <w:tcW w:w="377" w:type="pct"/>
            <w:shd w:val="clear" w:color="auto" w:fill="auto"/>
            <w:noWrap/>
            <w:vAlign w:val="center"/>
            <w:hideMark/>
          </w:tcPr>
          <w:p w:rsidR="00362AEC" w:rsidRPr="00362AEC" w:rsidRDefault="00362AEC" w:rsidP="00362AEC">
            <w:pPr>
              <w:spacing w:after="0" w:line="240" w:lineRule="auto"/>
              <w:jc w:val="right"/>
              <w:rPr>
                <w:rFonts w:ascii="Calibri" w:eastAsia="Times New Roman" w:hAnsi="Calibri" w:cs="Calibri"/>
                <w:color w:val="000000"/>
                <w:sz w:val="20"/>
                <w:szCs w:val="20"/>
                <w:lang w:eastAsia="it-IT"/>
              </w:rPr>
            </w:pPr>
            <w:r w:rsidRPr="00362AEC">
              <w:rPr>
                <w:rFonts w:ascii="Calibri" w:eastAsia="Times New Roman" w:hAnsi="Calibri" w:cs="Calibri"/>
                <w:color w:val="000000"/>
                <w:sz w:val="20"/>
                <w:szCs w:val="20"/>
                <w:lang w:eastAsia="it-IT"/>
              </w:rPr>
              <w:t>35,6</w:t>
            </w:r>
          </w:p>
        </w:tc>
        <w:tc>
          <w:tcPr>
            <w:tcW w:w="623" w:type="pct"/>
            <w:shd w:val="clear" w:color="000000" w:fill="FFFFFF"/>
            <w:vAlign w:val="center"/>
            <w:hideMark/>
          </w:tcPr>
          <w:p w:rsidR="00362AEC" w:rsidRPr="00362AEC" w:rsidRDefault="00362AEC" w:rsidP="00362AEC">
            <w:pPr>
              <w:spacing w:after="0" w:line="240" w:lineRule="auto"/>
              <w:jc w:val="right"/>
              <w:rPr>
                <w:rFonts w:ascii="Calibri" w:eastAsia="Times New Roman" w:hAnsi="Calibri" w:cs="Calibri"/>
                <w:color w:val="000000"/>
                <w:sz w:val="20"/>
                <w:szCs w:val="20"/>
                <w:lang w:eastAsia="it-IT"/>
              </w:rPr>
            </w:pPr>
            <w:r w:rsidRPr="00362AEC">
              <w:rPr>
                <w:rFonts w:ascii="Calibri" w:eastAsia="Times New Roman" w:hAnsi="Calibri" w:cs="Calibri"/>
                <w:color w:val="000000"/>
                <w:sz w:val="20"/>
                <w:szCs w:val="20"/>
                <w:lang w:eastAsia="it-IT"/>
              </w:rPr>
              <w:t>84.283</w:t>
            </w:r>
          </w:p>
        </w:tc>
        <w:tc>
          <w:tcPr>
            <w:tcW w:w="377" w:type="pct"/>
            <w:shd w:val="clear" w:color="auto" w:fill="auto"/>
            <w:noWrap/>
            <w:vAlign w:val="center"/>
            <w:hideMark/>
          </w:tcPr>
          <w:p w:rsidR="00362AEC" w:rsidRPr="00362AEC" w:rsidRDefault="00362AEC" w:rsidP="00362AEC">
            <w:pPr>
              <w:spacing w:after="0" w:line="240" w:lineRule="auto"/>
              <w:jc w:val="right"/>
              <w:rPr>
                <w:rFonts w:ascii="Calibri" w:eastAsia="Times New Roman" w:hAnsi="Calibri" w:cs="Calibri"/>
                <w:color w:val="000000"/>
                <w:sz w:val="20"/>
                <w:szCs w:val="20"/>
                <w:lang w:eastAsia="it-IT"/>
              </w:rPr>
            </w:pPr>
            <w:r w:rsidRPr="00362AEC">
              <w:rPr>
                <w:rFonts w:ascii="Calibri" w:eastAsia="Times New Roman" w:hAnsi="Calibri" w:cs="Calibri"/>
                <w:color w:val="000000"/>
                <w:sz w:val="20"/>
                <w:szCs w:val="20"/>
                <w:lang w:eastAsia="it-IT"/>
              </w:rPr>
              <w:t>24,4</w:t>
            </w:r>
          </w:p>
        </w:tc>
      </w:tr>
      <w:tr w:rsidR="00362AEC" w:rsidRPr="00362AEC" w:rsidTr="0072672D">
        <w:trPr>
          <w:trHeight w:val="315"/>
        </w:trPr>
        <w:tc>
          <w:tcPr>
            <w:tcW w:w="1000" w:type="pct"/>
            <w:shd w:val="clear" w:color="auto" w:fill="auto"/>
            <w:noWrap/>
            <w:vAlign w:val="center"/>
            <w:hideMark/>
          </w:tcPr>
          <w:p w:rsidR="00362AEC" w:rsidRPr="00362AEC" w:rsidRDefault="00362AEC" w:rsidP="00362AEC">
            <w:pPr>
              <w:spacing w:after="0" w:line="240" w:lineRule="auto"/>
              <w:rPr>
                <w:rFonts w:ascii="Calibri" w:eastAsia="Times New Roman" w:hAnsi="Calibri" w:cs="Calibri"/>
                <w:color w:val="000000"/>
                <w:sz w:val="20"/>
                <w:szCs w:val="20"/>
                <w:lang w:eastAsia="it-IT"/>
              </w:rPr>
            </w:pPr>
            <w:r w:rsidRPr="00362AEC">
              <w:rPr>
                <w:rFonts w:ascii="Calibri" w:eastAsia="Times New Roman" w:hAnsi="Calibri" w:cs="Calibri"/>
                <w:color w:val="000000"/>
                <w:sz w:val="20"/>
                <w:szCs w:val="20"/>
                <w:lang w:eastAsia="it-IT"/>
              </w:rPr>
              <w:t>A termine</w:t>
            </w:r>
          </w:p>
        </w:tc>
        <w:tc>
          <w:tcPr>
            <w:tcW w:w="622" w:type="pct"/>
            <w:shd w:val="clear" w:color="000000" w:fill="FFFFFF"/>
            <w:vAlign w:val="center"/>
            <w:hideMark/>
          </w:tcPr>
          <w:p w:rsidR="00362AEC" w:rsidRPr="00362AEC" w:rsidRDefault="00362AEC" w:rsidP="00362AEC">
            <w:pPr>
              <w:spacing w:after="0" w:line="240" w:lineRule="auto"/>
              <w:jc w:val="right"/>
              <w:rPr>
                <w:rFonts w:ascii="Calibri" w:eastAsia="Times New Roman" w:hAnsi="Calibri" w:cs="Calibri"/>
                <w:color w:val="000000"/>
                <w:sz w:val="20"/>
                <w:szCs w:val="20"/>
                <w:lang w:eastAsia="it-IT"/>
              </w:rPr>
            </w:pPr>
            <w:r w:rsidRPr="00362AEC">
              <w:rPr>
                <w:rFonts w:ascii="Calibri" w:eastAsia="Times New Roman" w:hAnsi="Calibri" w:cs="Calibri"/>
                <w:color w:val="000000"/>
                <w:sz w:val="20"/>
                <w:szCs w:val="20"/>
                <w:lang w:eastAsia="it-IT"/>
              </w:rPr>
              <w:t>215.149</w:t>
            </w:r>
          </w:p>
        </w:tc>
        <w:tc>
          <w:tcPr>
            <w:tcW w:w="377" w:type="pct"/>
            <w:shd w:val="clear" w:color="auto" w:fill="auto"/>
            <w:noWrap/>
            <w:vAlign w:val="center"/>
            <w:hideMark/>
          </w:tcPr>
          <w:p w:rsidR="00362AEC" w:rsidRPr="00362AEC" w:rsidRDefault="00362AEC" w:rsidP="00362AEC">
            <w:pPr>
              <w:spacing w:after="0" w:line="240" w:lineRule="auto"/>
              <w:jc w:val="right"/>
              <w:rPr>
                <w:rFonts w:ascii="Calibri" w:eastAsia="Times New Roman" w:hAnsi="Calibri" w:cs="Calibri"/>
                <w:color w:val="000000"/>
                <w:sz w:val="20"/>
                <w:szCs w:val="20"/>
                <w:lang w:eastAsia="it-IT"/>
              </w:rPr>
            </w:pPr>
            <w:r w:rsidRPr="00362AEC">
              <w:rPr>
                <w:rFonts w:ascii="Calibri" w:eastAsia="Times New Roman" w:hAnsi="Calibri" w:cs="Calibri"/>
                <w:color w:val="000000"/>
                <w:sz w:val="20"/>
                <w:szCs w:val="20"/>
                <w:lang w:eastAsia="it-IT"/>
              </w:rPr>
              <w:t>67,6</w:t>
            </w:r>
          </w:p>
        </w:tc>
        <w:tc>
          <w:tcPr>
            <w:tcW w:w="622" w:type="pct"/>
            <w:shd w:val="clear" w:color="000000" w:fill="FFFFFF"/>
            <w:vAlign w:val="center"/>
            <w:hideMark/>
          </w:tcPr>
          <w:p w:rsidR="00362AEC" w:rsidRPr="00362AEC" w:rsidRDefault="00362AEC" w:rsidP="00362AEC">
            <w:pPr>
              <w:spacing w:after="0" w:line="240" w:lineRule="auto"/>
              <w:jc w:val="right"/>
              <w:rPr>
                <w:rFonts w:ascii="Calibri" w:eastAsia="Times New Roman" w:hAnsi="Calibri" w:cs="Calibri"/>
                <w:color w:val="000000"/>
                <w:sz w:val="20"/>
                <w:szCs w:val="20"/>
                <w:lang w:eastAsia="it-IT"/>
              </w:rPr>
            </w:pPr>
            <w:r w:rsidRPr="00362AEC">
              <w:rPr>
                <w:rFonts w:ascii="Calibri" w:eastAsia="Times New Roman" w:hAnsi="Calibri" w:cs="Calibri"/>
                <w:color w:val="000000"/>
                <w:sz w:val="20"/>
                <w:szCs w:val="20"/>
                <w:lang w:eastAsia="it-IT"/>
              </w:rPr>
              <w:t>225.126</w:t>
            </w:r>
          </w:p>
        </w:tc>
        <w:tc>
          <w:tcPr>
            <w:tcW w:w="377" w:type="pct"/>
            <w:shd w:val="clear" w:color="auto" w:fill="auto"/>
            <w:noWrap/>
            <w:vAlign w:val="center"/>
            <w:hideMark/>
          </w:tcPr>
          <w:p w:rsidR="00362AEC" w:rsidRPr="00362AEC" w:rsidRDefault="00362AEC" w:rsidP="00362AEC">
            <w:pPr>
              <w:spacing w:after="0" w:line="240" w:lineRule="auto"/>
              <w:jc w:val="right"/>
              <w:rPr>
                <w:rFonts w:ascii="Calibri" w:eastAsia="Times New Roman" w:hAnsi="Calibri" w:cs="Calibri"/>
                <w:color w:val="000000"/>
                <w:sz w:val="20"/>
                <w:szCs w:val="20"/>
                <w:lang w:eastAsia="it-IT"/>
              </w:rPr>
            </w:pPr>
            <w:r w:rsidRPr="00362AEC">
              <w:rPr>
                <w:rFonts w:ascii="Calibri" w:eastAsia="Times New Roman" w:hAnsi="Calibri" w:cs="Calibri"/>
                <w:color w:val="000000"/>
                <w:sz w:val="20"/>
                <w:szCs w:val="20"/>
                <w:lang w:eastAsia="it-IT"/>
              </w:rPr>
              <w:t>68,3</w:t>
            </w:r>
          </w:p>
        </w:tc>
        <w:tc>
          <w:tcPr>
            <w:tcW w:w="623" w:type="pct"/>
            <w:shd w:val="clear" w:color="000000" w:fill="FFFFFF"/>
            <w:vAlign w:val="center"/>
            <w:hideMark/>
          </w:tcPr>
          <w:p w:rsidR="00362AEC" w:rsidRPr="00362AEC" w:rsidRDefault="00362AEC" w:rsidP="00362AEC">
            <w:pPr>
              <w:spacing w:after="0" w:line="240" w:lineRule="auto"/>
              <w:jc w:val="right"/>
              <w:rPr>
                <w:rFonts w:ascii="Calibri" w:eastAsia="Times New Roman" w:hAnsi="Calibri" w:cs="Calibri"/>
                <w:color w:val="000000"/>
                <w:sz w:val="20"/>
                <w:szCs w:val="20"/>
                <w:lang w:eastAsia="it-IT"/>
              </w:rPr>
            </w:pPr>
            <w:r w:rsidRPr="00362AEC">
              <w:rPr>
                <w:rFonts w:ascii="Calibri" w:eastAsia="Times New Roman" w:hAnsi="Calibri" w:cs="Calibri"/>
                <w:color w:val="000000"/>
                <w:sz w:val="20"/>
                <w:szCs w:val="20"/>
                <w:lang w:eastAsia="it-IT"/>
              </w:rPr>
              <w:t>220.934</w:t>
            </w:r>
          </w:p>
        </w:tc>
        <w:tc>
          <w:tcPr>
            <w:tcW w:w="377" w:type="pct"/>
            <w:shd w:val="clear" w:color="auto" w:fill="auto"/>
            <w:noWrap/>
            <w:vAlign w:val="center"/>
            <w:hideMark/>
          </w:tcPr>
          <w:p w:rsidR="00362AEC" w:rsidRPr="00362AEC" w:rsidRDefault="00362AEC" w:rsidP="00362AEC">
            <w:pPr>
              <w:spacing w:after="0" w:line="240" w:lineRule="auto"/>
              <w:jc w:val="right"/>
              <w:rPr>
                <w:rFonts w:ascii="Calibri" w:eastAsia="Times New Roman" w:hAnsi="Calibri" w:cs="Calibri"/>
                <w:color w:val="000000"/>
                <w:sz w:val="20"/>
                <w:szCs w:val="20"/>
                <w:lang w:eastAsia="it-IT"/>
              </w:rPr>
            </w:pPr>
            <w:r w:rsidRPr="00362AEC">
              <w:rPr>
                <w:rFonts w:ascii="Calibri" w:eastAsia="Times New Roman" w:hAnsi="Calibri" w:cs="Calibri"/>
                <w:color w:val="000000"/>
                <w:sz w:val="20"/>
                <w:szCs w:val="20"/>
                <w:lang w:eastAsia="it-IT"/>
              </w:rPr>
              <w:t>60</w:t>
            </w:r>
          </w:p>
        </w:tc>
        <w:tc>
          <w:tcPr>
            <w:tcW w:w="623" w:type="pct"/>
            <w:shd w:val="clear" w:color="000000" w:fill="FFFFFF"/>
            <w:vAlign w:val="center"/>
            <w:hideMark/>
          </w:tcPr>
          <w:p w:rsidR="00362AEC" w:rsidRPr="00362AEC" w:rsidRDefault="00362AEC" w:rsidP="00362AEC">
            <w:pPr>
              <w:spacing w:after="0" w:line="240" w:lineRule="auto"/>
              <w:jc w:val="right"/>
              <w:rPr>
                <w:rFonts w:ascii="Calibri" w:eastAsia="Times New Roman" w:hAnsi="Calibri" w:cs="Calibri"/>
                <w:color w:val="000000"/>
                <w:sz w:val="20"/>
                <w:szCs w:val="20"/>
                <w:lang w:eastAsia="it-IT"/>
              </w:rPr>
            </w:pPr>
            <w:r w:rsidRPr="00362AEC">
              <w:rPr>
                <w:rFonts w:ascii="Calibri" w:eastAsia="Times New Roman" w:hAnsi="Calibri" w:cs="Calibri"/>
                <w:color w:val="000000"/>
                <w:sz w:val="20"/>
                <w:szCs w:val="20"/>
                <w:lang w:eastAsia="it-IT"/>
              </w:rPr>
              <w:t>240.502</w:t>
            </w:r>
          </w:p>
        </w:tc>
        <w:tc>
          <w:tcPr>
            <w:tcW w:w="377" w:type="pct"/>
            <w:shd w:val="clear" w:color="auto" w:fill="auto"/>
            <w:noWrap/>
            <w:vAlign w:val="center"/>
            <w:hideMark/>
          </w:tcPr>
          <w:p w:rsidR="00362AEC" w:rsidRPr="00362AEC" w:rsidRDefault="00362AEC" w:rsidP="00362AEC">
            <w:pPr>
              <w:spacing w:after="0" w:line="240" w:lineRule="auto"/>
              <w:jc w:val="right"/>
              <w:rPr>
                <w:rFonts w:ascii="Calibri" w:eastAsia="Times New Roman" w:hAnsi="Calibri" w:cs="Calibri"/>
                <w:color w:val="000000"/>
                <w:sz w:val="20"/>
                <w:szCs w:val="20"/>
                <w:lang w:eastAsia="it-IT"/>
              </w:rPr>
            </w:pPr>
            <w:r w:rsidRPr="00362AEC">
              <w:rPr>
                <w:rFonts w:ascii="Calibri" w:eastAsia="Times New Roman" w:hAnsi="Calibri" w:cs="Calibri"/>
                <w:color w:val="000000"/>
                <w:sz w:val="20"/>
                <w:szCs w:val="20"/>
                <w:lang w:eastAsia="it-IT"/>
              </w:rPr>
              <w:t>69,7</w:t>
            </w:r>
          </w:p>
        </w:tc>
      </w:tr>
      <w:tr w:rsidR="00362AEC" w:rsidRPr="00362AEC" w:rsidTr="0072672D">
        <w:trPr>
          <w:trHeight w:val="315"/>
        </w:trPr>
        <w:tc>
          <w:tcPr>
            <w:tcW w:w="1000" w:type="pct"/>
            <w:shd w:val="clear" w:color="auto" w:fill="auto"/>
            <w:noWrap/>
            <w:vAlign w:val="center"/>
            <w:hideMark/>
          </w:tcPr>
          <w:p w:rsidR="00362AEC" w:rsidRPr="00362AEC" w:rsidRDefault="00362AEC" w:rsidP="00362AEC">
            <w:pPr>
              <w:spacing w:after="0" w:line="240" w:lineRule="auto"/>
              <w:rPr>
                <w:rFonts w:ascii="Calibri" w:eastAsia="Times New Roman" w:hAnsi="Calibri" w:cs="Calibri"/>
                <w:color w:val="000000"/>
                <w:sz w:val="20"/>
                <w:szCs w:val="20"/>
                <w:lang w:eastAsia="it-IT"/>
              </w:rPr>
            </w:pPr>
            <w:r w:rsidRPr="00362AEC">
              <w:rPr>
                <w:rFonts w:ascii="Calibri" w:eastAsia="Times New Roman" w:hAnsi="Calibri" w:cs="Calibri"/>
                <w:color w:val="000000"/>
                <w:sz w:val="20"/>
                <w:szCs w:val="20"/>
                <w:lang w:eastAsia="it-IT"/>
              </w:rPr>
              <w:t>Apprendistato</w:t>
            </w:r>
          </w:p>
        </w:tc>
        <w:tc>
          <w:tcPr>
            <w:tcW w:w="622" w:type="pct"/>
            <w:shd w:val="clear" w:color="000000" w:fill="FFFFFF"/>
            <w:vAlign w:val="center"/>
            <w:hideMark/>
          </w:tcPr>
          <w:p w:rsidR="00362AEC" w:rsidRPr="00362AEC" w:rsidRDefault="00362AEC" w:rsidP="00362AEC">
            <w:pPr>
              <w:spacing w:after="0" w:line="240" w:lineRule="auto"/>
              <w:jc w:val="right"/>
              <w:rPr>
                <w:rFonts w:ascii="Calibri" w:eastAsia="Times New Roman" w:hAnsi="Calibri" w:cs="Calibri"/>
                <w:color w:val="000000"/>
                <w:sz w:val="20"/>
                <w:szCs w:val="20"/>
                <w:lang w:eastAsia="it-IT"/>
              </w:rPr>
            </w:pPr>
            <w:r w:rsidRPr="00362AEC">
              <w:rPr>
                <w:rFonts w:ascii="Calibri" w:eastAsia="Times New Roman" w:hAnsi="Calibri" w:cs="Calibri"/>
                <w:color w:val="000000"/>
                <w:sz w:val="20"/>
                <w:szCs w:val="20"/>
                <w:lang w:eastAsia="it-IT"/>
              </w:rPr>
              <w:t>20.370</w:t>
            </w:r>
          </w:p>
        </w:tc>
        <w:tc>
          <w:tcPr>
            <w:tcW w:w="377" w:type="pct"/>
            <w:shd w:val="clear" w:color="auto" w:fill="auto"/>
            <w:noWrap/>
            <w:vAlign w:val="center"/>
            <w:hideMark/>
          </w:tcPr>
          <w:p w:rsidR="00362AEC" w:rsidRPr="00362AEC" w:rsidRDefault="00362AEC" w:rsidP="00362AEC">
            <w:pPr>
              <w:spacing w:after="0" w:line="240" w:lineRule="auto"/>
              <w:jc w:val="right"/>
              <w:rPr>
                <w:rFonts w:ascii="Calibri" w:eastAsia="Times New Roman" w:hAnsi="Calibri" w:cs="Calibri"/>
                <w:color w:val="000000"/>
                <w:sz w:val="20"/>
                <w:szCs w:val="20"/>
                <w:lang w:eastAsia="it-IT"/>
              </w:rPr>
            </w:pPr>
            <w:r w:rsidRPr="00362AEC">
              <w:rPr>
                <w:rFonts w:ascii="Calibri" w:eastAsia="Times New Roman" w:hAnsi="Calibri" w:cs="Calibri"/>
                <w:color w:val="000000"/>
                <w:sz w:val="20"/>
                <w:szCs w:val="20"/>
                <w:lang w:eastAsia="it-IT"/>
              </w:rPr>
              <w:t>6,4</w:t>
            </w:r>
          </w:p>
        </w:tc>
        <w:tc>
          <w:tcPr>
            <w:tcW w:w="622" w:type="pct"/>
            <w:shd w:val="clear" w:color="000000" w:fill="FFFFFF"/>
            <w:vAlign w:val="center"/>
            <w:hideMark/>
          </w:tcPr>
          <w:p w:rsidR="00362AEC" w:rsidRPr="00362AEC" w:rsidRDefault="00362AEC" w:rsidP="00362AEC">
            <w:pPr>
              <w:spacing w:after="0" w:line="240" w:lineRule="auto"/>
              <w:jc w:val="right"/>
              <w:rPr>
                <w:rFonts w:ascii="Calibri" w:eastAsia="Times New Roman" w:hAnsi="Calibri" w:cs="Calibri"/>
                <w:color w:val="000000"/>
                <w:sz w:val="20"/>
                <w:szCs w:val="20"/>
                <w:lang w:eastAsia="it-IT"/>
              </w:rPr>
            </w:pPr>
            <w:r w:rsidRPr="00362AEC">
              <w:rPr>
                <w:rFonts w:ascii="Calibri" w:eastAsia="Times New Roman" w:hAnsi="Calibri" w:cs="Calibri"/>
                <w:color w:val="000000"/>
                <w:sz w:val="20"/>
                <w:szCs w:val="20"/>
                <w:lang w:eastAsia="it-IT"/>
              </w:rPr>
              <w:t>20.360</w:t>
            </w:r>
          </w:p>
        </w:tc>
        <w:tc>
          <w:tcPr>
            <w:tcW w:w="377" w:type="pct"/>
            <w:shd w:val="clear" w:color="auto" w:fill="auto"/>
            <w:noWrap/>
            <w:vAlign w:val="center"/>
            <w:hideMark/>
          </w:tcPr>
          <w:p w:rsidR="00362AEC" w:rsidRPr="00362AEC" w:rsidRDefault="00362AEC" w:rsidP="00362AEC">
            <w:pPr>
              <w:spacing w:after="0" w:line="240" w:lineRule="auto"/>
              <w:jc w:val="right"/>
              <w:rPr>
                <w:rFonts w:ascii="Calibri" w:eastAsia="Times New Roman" w:hAnsi="Calibri" w:cs="Calibri"/>
                <w:color w:val="000000"/>
                <w:sz w:val="20"/>
                <w:szCs w:val="20"/>
                <w:lang w:eastAsia="it-IT"/>
              </w:rPr>
            </w:pPr>
            <w:r w:rsidRPr="00362AEC">
              <w:rPr>
                <w:rFonts w:ascii="Calibri" w:eastAsia="Times New Roman" w:hAnsi="Calibri" w:cs="Calibri"/>
                <w:color w:val="000000"/>
                <w:sz w:val="20"/>
                <w:szCs w:val="20"/>
                <w:lang w:eastAsia="it-IT"/>
              </w:rPr>
              <w:t>6,2</w:t>
            </w:r>
          </w:p>
        </w:tc>
        <w:tc>
          <w:tcPr>
            <w:tcW w:w="623" w:type="pct"/>
            <w:shd w:val="clear" w:color="000000" w:fill="FFFFFF"/>
            <w:vAlign w:val="center"/>
            <w:hideMark/>
          </w:tcPr>
          <w:p w:rsidR="00362AEC" w:rsidRPr="00362AEC" w:rsidRDefault="00362AEC" w:rsidP="00362AEC">
            <w:pPr>
              <w:spacing w:after="0" w:line="240" w:lineRule="auto"/>
              <w:jc w:val="right"/>
              <w:rPr>
                <w:rFonts w:ascii="Calibri" w:eastAsia="Times New Roman" w:hAnsi="Calibri" w:cs="Calibri"/>
                <w:color w:val="000000"/>
                <w:sz w:val="20"/>
                <w:szCs w:val="20"/>
                <w:lang w:eastAsia="it-IT"/>
              </w:rPr>
            </w:pPr>
            <w:r w:rsidRPr="00362AEC">
              <w:rPr>
                <w:rFonts w:ascii="Calibri" w:eastAsia="Times New Roman" w:hAnsi="Calibri" w:cs="Calibri"/>
                <w:color w:val="000000"/>
                <w:sz w:val="20"/>
                <w:szCs w:val="20"/>
                <w:lang w:eastAsia="it-IT"/>
              </w:rPr>
              <w:t>16.385</w:t>
            </w:r>
          </w:p>
        </w:tc>
        <w:tc>
          <w:tcPr>
            <w:tcW w:w="377" w:type="pct"/>
            <w:shd w:val="clear" w:color="auto" w:fill="auto"/>
            <w:noWrap/>
            <w:vAlign w:val="center"/>
            <w:hideMark/>
          </w:tcPr>
          <w:p w:rsidR="00362AEC" w:rsidRPr="00362AEC" w:rsidRDefault="00362AEC" w:rsidP="00362AEC">
            <w:pPr>
              <w:spacing w:after="0" w:line="240" w:lineRule="auto"/>
              <w:jc w:val="right"/>
              <w:rPr>
                <w:rFonts w:ascii="Calibri" w:eastAsia="Times New Roman" w:hAnsi="Calibri" w:cs="Calibri"/>
                <w:color w:val="000000"/>
                <w:sz w:val="20"/>
                <w:szCs w:val="20"/>
                <w:lang w:eastAsia="it-IT"/>
              </w:rPr>
            </w:pPr>
            <w:r w:rsidRPr="00362AEC">
              <w:rPr>
                <w:rFonts w:ascii="Calibri" w:eastAsia="Times New Roman" w:hAnsi="Calibri" w:cs="Calibri"/>
                <w:color w:val="000000"/>
                <w:sz w:val="20"/>
                <w:szCs w:val="20"/>
                <w:lang w:eastAsia="it-IT"/>
              </w:rPr>
              <w:t>4,4</w:t>
            </w:r>
          </w:p>
        </w:tc>
        <w:tc>
          <w:tcPr>
            <w:tcW w:w="623" w:type="pct"/>
            <w:shd w:val="clear" w:color="000000" w:fill="FFFFFF"/>
            <w:vAlign w:val="center"/>
            <w:hideMark/>
          </w:tcPr>
          <w:p w:rsidR="00362AEC" w:rsidRPr="00362AEC" w:rsidRDefault="00362AEC" w:rsidP="00362AEC">
            <w:pPr>
              <w:spacing w:after="0" w:line="240" w:lineRule="auto"/>
              <w:jc w:val="right"/>
              <w:rPr>
                <w:rFonts w:ascii="Calibri" w:eastAsia="Times New Roman" w:hAnsi="Calibri" w:cs="Calibri"/>
                <w:color w:val="000000"/>
                <w:sz w:val="20"/>
                <w:szCs w:val="20"/>
                <w:lang w:eastAsia="it-IT"/>
              </w:rPr>
            </w:pPr>
            <w:r w:rsidRPr="00362AEC">
              <w:rPr>
                <w:rFonts w:ascii="Calibri" w:eastAsia="Times New Roman" w:hAnsi="Calibri" w:cs="Calibri"/>
                <w:color w:val="000000"/>
                <w:sz w:val="20"/>
                <w:szCs w:val="20"/>
                <w:lang w:eastAsia="it-IT"/>
              </w:rPr>
              <w:t>20.299</w:t>
            </w:r>
          </w:p>
        </w:tc>
        <w:tc>
          <w:tcPr>
            <w:tcW w:w="377" w:type="pct"/>
            <w:shd w:val="clear" w:color="auto" w:fill="auto"/>
            <w:noWrap/>
            <w:vAlign w:val="center"/>
            <w:hideMark/>
          </w:tcPr>
          <w:p w:rsidR="00362AEC" w:rsidRPr="00362AEC" w:rsidRDefault="00362AEC" w:rsidP="00362AEC">
            <w:pPr>
              <w:spacing w:after="0" w:line="240" w:lineRule="auto"/>
              <w:jc w:val="right"/>
              <w:rPr>
                <w:rFonts w:ascii="Calibri" w:eastAsia="Times New Roman" w:hAnsi="Calibri" w:cs="Calibri"/>
                <w:color w:val="000000"/>
                <w:sz w:val="20"/>
                <w:szCs w:val="20"/>
                <w:lang w:eastAsia="it-IT"/>
              </w:rPr>
            </w:pPr>
            <w:r w:rsidRPr="00362AEC">
              <w:rPr>
                <w:rFonts w:ascii="Calibri" w:eastAsia="Times New Roman" w:hAnsi="Calibri" w:cs="Calibri"/>
                <w:color w:val="000000"/>
                <w:sz w:val="20"/>
                <w:szCs w:val="20"/>
                <w:lang w:eastAsia="it-IT"/>
              </w:rPr>
              <w:t>5,9</w:t>
            </w:r>
          </w:p>
        </w:tc>
      </w:tr>
      <w:tr w:rsidR="00362AEC" w:rsidRPr="00362AEC" w:rsidTr="0072672D">
        <w:trPr>
          <w:trHeight w:val="315"/>
        </w:trPr>
        <w:tc>
          <w:tcPr>
            <w:tcW w:w="1000" w:type="pct"/>
            <w:shd w:val="clear" w:color="auto" w:fill="auto"/>
            <w:noWrap/>
            <w:vAlign w:val="center"/>
            <w:hideMark/>
          </w:tcPr>
          <w:p w:rsidR="00362AEC" w:rsidRPr="00362AEC" w:rsidRDefault="00362AEC" w:rsidP="00362AEC">
            <w:pPr>
              <w:spacing w:after="0" w:line="240" w:lineRule="auto"/>
              <w:rPr>
                <w:rFonts w:ascii="Calibri" w:eastAsia="Times New Roman" w:hAnsi="Calibri" w:cs="Calibri"/>
                <w:b/>
                <w:bCs/>
                <w:color w:val="000000"/>
                <w:sz w:val="20"/>
                <w:szCs w:val="20"/>
                <w:lang w:eastAsia="it-IT"/>
              </w:rPr>
            </w:pPr>
            <w:r w:rsidRPr="00362AEC">
              <w:rPr>
                <w:rFonts w:ascii="Calibri" w:eastAsia="Times New Roman" w:hAnsi="Calibri" w:cs="Calibri"/>
                <w:b/>
                <w:bCs/>
                <w:color w:val="000000"/>
                <w:sz w:val="20"/>
                <w:szCs w:val="20"/>
                <w:lang w:eastAsia="it-IT"/>
              </w:rPr>
              <w:t>Totale</w:t>
            </w:r>
          </w:p>
        </w:tc>
        <w:tc>
          <w:tcPr>
            <w:tcW w:w="622" w:type="pct"/>
            <w:shd w:val="clear" w:color="000000" w:fill="FFFFFF"/>
            <w:vAlign w:val="center"/>
            <w:hideMark/>
          </w:tcPr>
          <w:p w:rsidR="00362AEC" w:rsidRPr="00362AEC" w:rsidRDefault="00362AEC" w:rsidP="00362AEC">
            <w:pPr>
              <w:spacing w:after="0" w:line="240" w:lineRule="auto"/>
              <w:jc w:val="right"/>
              <w:rPr>
                <w:rFonts w:ascii="Calibri" w:eastAsia="Times New Roman" w:hAnsi="Calibri" w:cs="Calibri"/>
                <w:b/>
                <w:bCs/>
                <w:color w:val="000000"/>
                <w:sz w:val="20"/>
                <w:szCs w:val="20"/>
                <w:lang w:eastAsia="it-IT"/>
              </w:rPr>
            </w:pPr>
            <w:r w:rsidRPr="00362AEC">
              <w:rPr>
                <w:rFonts w:ascii="Calibri" w:eastAsia="Times New Roman" w:hAnsi="Calibri" w:cs="Calibri"/>
                <w:b/>
                <w:bCs/>
                <w:color w:val="000000"/>
                <w:sz w:val="20"/>
                <w:szCs w:val="20"/>
                <w:lang w:eastAsia="it-IT"/>
              </w:rPr>
              <w:t>318.282</w:t>
            </w:r>
          </w:p>
        </w:tc>
        <w:tc>
          <w:tcPr>
            <w:tcW w:w="377" w:type="pct"/>
            <w:shd w:val="clear" w:color="auto" w:fill="auto"/>
            <w:noWrap/>
            <w:vAlign w:val="center"/>
            <w:hideMark/>
          </w:tcPr>
          <w:p w:rsidR="00362AEC" w:rsidRPr="00362AEC" w:rsidRDefault="00362AEC" w:rsidP="00362AEC">
            <w:pPr>
              <w:spacing w:after="0" w:line="240" w:lineRule="auto"/>
              <w:jc w:val="right"/>
              <w:rPr>
                <w:rFonts w:ascii="Calibri" w:eastAsia="Times New Roman" w:hAnsi="Calibri" w:cs="Calibri"/>
                <w:b/>
                <w:bCs/>
                <w:color w:val="000000"/>
                <w:sz w:val="20"/>
                <w:szCs w:val="20"/>
                <w:lang w:eastAsia="it-IT"/>
              </w:rPr>
            </w:pPr>
            <w:r w:rsidRPr="00362AEC">
              <w:rPr>
                <w:rFonts w:ascii="Calibri" w:eastAsia="Times New Roman" w:hAnsi="Calibri" w:cs="Calibri"/>
                <w:b/>
                <w:bCs/>
                <w:color w:val="000000"/>
                <w:sz w:val="20"/>
                <w:szCs w:val="20"/>
                <w:lang w:eastAsia="it-IT"/>
              </w:rPr>
              <w:t>100</w:t>
            </w:r>
          </w:p>
        </w:tc>
        <w:tc>
          <w:tcPr>
            <w:tcW w:w="622" w:type="pct"/>
            <w:shd w:val="clear" w:color="000000" w:fill="FFFFFF"/>
            <w:vAlign w:val="center"/>
            <w:hideMark/>
          </w:tcPr>
          <w:p w:rsidR="00362AEC" w:rsidRPr="00362AEC" w:rsidRDefault="00362AEC" w:rsidP="00362AEC">
            <w:pPr>
              <w:spacing w:after="0" w:line="240" w:lineRule="auto"/>
              <w:jc w:val="right"/>
              <w:rPr>
                <w:rFonts w:ascii="Calibri" w:eastAsia="Times New Roman" w:hAnsi="Calibri" w:cs="Calibri"/>
                <w:b/>
                <w:bCs/>
                <w:color w:val="000000"/>
                <w:sz w:val="20"/>
                <w:szCs w:val="20"/>
                <w:lang w:eastAsia="it-IT"/>
              </w:rPr>
            </w:pPr>
            <w:r w:rsidRPr="00362AEC">
              <w:rPr>
                <w:rFonts w:ascii="Calibri" w:eastAsia="Times New Roman" w:hAnsi="Calibri" w:cs="Calibri"/>
                <w:b/>
                <w:bCs/>
                <w:color w:val="000000"/>
                <w:sz w:val="20"/>
                <w:szCs w:val="20"/>
                <w:lang w:eastAsia="it-IT"/>
              </w:rPr>
              <w:t>329.552</w:t>
            </w:r>
          </w:p>
        </w:tc>
        <w:tc>
          <w:tcPr>
            <w:tcW w:w="377" w:type="pct"/>
            <w:shd w:val="clear" w:color="auto" w:fill="auto"/>
            <w:noWrap/>
            <w:vAlign w:val="center"/>
            <w:hideMark/>
          </w:tcPr>
          <w:p w:rsidR="00362AEC" w:rsidRPr="00362AEC" w:rsidRDefault="00362AEC" w:rsidP="00362AEC">
            <w:pPr>
              <w:spacing w:after="0" w:line="240" w:lineRule="auto"/>
              <w:jc w:val="right"/>
              <w:rPr>
                <w:rFonts w:ascii="Calibri" w:eastAsia="Times New Roman" w:hAnsi="Calibri" w:cs="Calibri"/>
                <w:b/>
                <w:bCs/>
                <w:color w:val="000000"/>
                <w:sz w:val="20"/>
                <w:szCs w:val="20"/>
                <w:lang w:eastAsia="it-IT"/>
              </w:rPr>
            </w:pPr>
            <w:r w:rsidRPr="00362AEC">
              <w:rPr>
                <w:rFonts w:ascii="Calibri" w:eastAsia="Times New Roman" w:hAnsi="Calibri" w:cs="Calibri"/>
                <w:b/>
                <w:bCs/>
                <w:color w:val="000000"/>
                <w:sz w:val="20"/>
                <w:szCs w:val="20"/>
                <w:lang w:eastAsia="it-IT"/>
              </w:rPr>
              <w:t>100</w:t>
            </w:r>
          </w:p>
        </w:tc>
        <w:tc>
          <w:tcPr>
            <w:tcW w:w="623" w:type="pct"/>
            <w:shd w:val="clear" w:color="000000" w:fill="FFFFFF"/>
            <w:vAlign w:val="center"/>
            <w:hideMark/>
          </w:tcPr>
          <w:p w:rsidR="00362AEC" w:rsidRPr="00362AEC" w:rsidRDefault="00362AEC" w:rsidP="00362AEC">
            <w:pPr>
              <w:spacing w:after="0" w:line="240" w:lineRule="auto"/>
              <w:jc w:val="right"/>
              <w:rPr>
                <w:rFonts w:ascii="Calibri" w:eastAsia="Times New Roman" w:hAnsi="Calibri" w:cs="Calibri"/>
                <w:b/>
                <w:bCs/>
                <w:color w:val="000000"/>
                <w:sz w:val="20"/>
                <w:szCs w:val="20"/>
                <w:lang w:eastAsia="it-IT"/>
              </w:rPr>
            </w:pPr>
            <w:r w:rsidRPr="00362AEC">
              <w:rPr>
                <w:rFonts w:ascii="Calibri" w:eastAsia="Times New Roman" w:hAnsi="Calibri" w:cs="Calibri"/>
                <w:b/>
                <w:bCs/>
                <w:color w:val="000000"/>
                <w:sz w:val="20"/>
                <w:szCs w:val="20"/>
                <w:lang w:eastAsia="it-IT"/>
              </w:rPr>
              <w:t>368.497</w:t>
            </w:r>
          </w:p>
        </w:tc>
        <w:tc>
          <w:tcPr>
            <w:tcW w:w="377" w:type="pct"/>
            <w:shd w:val="clear" w:color="auto" w:fill="auto"/>
            <w:noWrap/>
            <w:vAlign w:val="center"/>
            <w:hideMark/>
          </w:tcPr>
          <w:p w:rsidR="00362AEC" w:rsidRPr="00362AEC" w:rsidRDefault="00362AEC" w:rsidP="00362AEC">
            <w:pPr>
              <w:spacing w:after="0" w:line="240" w:lineRule="auto"/>
              <w:jc w:val="right"/>
              <w:rPr>
                <w:rFonts w:ascii="Calibri" w:eastAsia="Times New Roman" w:hAnsi="Calibri" w:cs="Calibri"/>
                <w:b/>
                <w:bCs/>
                <w:color w:val="000000"/>
                <w:sz w:val="20"/>
                <w:szCs w:val="20"/>
                <w:lang w:eastAsia="it-IT"/>
              </w:rPr>
            </w:pPr>
            <w:r w:rsidRPr="00362AEC">
              <w:rPr>
                <w:rFonts w:ascii="Calibri" w:eastAsia="Times New Roman" w:hAnsi="Calibri" w:cs="Calibri"/>
                <w:b/>
                <w:bCs/>
                <w:color w:val="000000"/>
                <w:sz w:val="20"/>
                <w:szCs w:val="20"/>
                <w:lang w:eastAsia="it-IT"/>
              </w:rPr>
              <w:t>100</w:t>
            </w:r>
          </w:p>
        </w:tc>
        <w:tc>
          <w:tcPr>
            <w:tcW w:w="623" w:type="pct"/>
            <w:shd w:val="clear" w:color="000000" w:fill="FFFFFF"/>
            <w:vAlign w:val="center"/>
            <w:hideMark/>
          </w:tcPr>
          <w:p w:rsidR="00362AEC" w:rsidRPr="00362AEC" w:rsidRDefault="00362AEC" w:rsidP="00362AEC">
            <w:pPr>
              <w:spacing w:after="0" w:line="240" w:lineRule="auto"/>
              <w:jc w:val="right"/>
              <w:rPr>
                <w:rFonts w:ascii="Calibri" w:eastAsia="Times New Roman" w:hAnsi="Calibri" w:cs="Calibri"/>
                <w:b/>
                <w:bCs/>
                <w:color w:val="000000"/>
                <w:sz w:val="20"/>
                <w:szCs w:val="20"/>
                <w:lang w:eastAsia="it-IT"/>
              </w:rPr>
            </w:pPr>
            <w:r w:rsidRPr="00362AEC">
              <w:rPr>
                <w:rFonts w:ascii="Calibri" w:eastAsia="Times New Roman" w:hAnsi="Calibri" w:cs="Calibri"/>
                <w:b/>
                <w:bCs/>
                <w:color w:val="000000"/>
                <w:sz w:val="20"/>
                <w:szCs w:val="20"/>
                <w:lang w:eastAsia="it-IT"/>
              </w:rPr>
              <w:t>345.084</w:t>
            </w:r>
          </w:p>
        </w:tc>
        <w:tc>
          <w:tcPr>
            <w:tcW w:w="377" w:type="pct"/>
            <w:shd w:val="clear" w:color="auto" w:fill="auto"/>
            <w:noWrap/>
            <w:vAlign w:val="center"/>
            <w:hideMark/>
          </w:tcPr>
          <w:p w:rsidR="00362AEC" w:rsidRPr="00362AEC" w:rsidRDefault="00362AEC" w:rsidP="00362AEC">
            <w:pPr>
              <w:spacing w:after="0" w:line="240" w:lineRule="auto"/>
              <w:jc w:val="right"/>
              <w:rPr>
                <w:rFonts w:ascii="Calibri" w:eastAsia="Times New Roman" w:hAnsi="Calibri" w:cs="Calibri"/>
                <w:b/>
                <w:bCs/>
                <w:color w:val="000000"/>
                <w:sz w:val="20"/>
                <w:szCs w:val="20"/>
                <w:lang w:eastAsia="it-IT"/>
              </w:rPr>
            </w:pPr>
            <w:r w:rsidRPr="00362AEC">
              <w:rPr>
                <w:rFonts w:ascii="Calibri" w:eastAsia="Times New Roman" w:hAnsi="Calibri" w:cs="Calibri"/>
                <w:b/>
                <w:bCs/>
                <w:color w:val="000000"/>
                <w:sz w:val="20"/>
                <w:szCs w:val="20"/>
                <w:lang w:eastAsia="it-IT"/>
              </w:rPr>
              <w:t>100</w:t>
            </w:r>
          </w:p>
        </w:tc>
      </w:tr>
    </w:tbl>
    <w:p w:rsidR="00362AEC" w:rsidRDefault="00362AEC" w:rsidP="00362AEC">
      <w:pPr>
        <w:rPr>
          <w:i/>
          <w:sz w:val="18"/>
          <w:szCs w:val="18"/>
        </w:rPr>
      </w:pPr>
      <w:r>
        <w:rPr>
          <w:i/>
          <w:sz w:val="18"/>
          <w:szCs w:val="18"/>
        </w:rPr>
        <w:t>Fonte: INPS – Osservatorio sul precariato</w:t>
      </w:r>
    </w:p>
    <w:p w:rsidR="0056777A" w:rsidRDefault="0056777A" w:rsidP="00592782">
      <w:pPr>
        <w:spacing w:after="0" w:line="240" w:lineRule="auto"/>
        <w:jc w:val="both"/>
        <w:rPr>
          <w:b/>
          <w:sz w:val="24"/>
          <w:szCs w:val="24"/>
        </w:rPr>
      </w:pPr>
    </w:p>
    <w:p w:rsidR="0056777A" w:rsidRDefault="0056777A" w:rsidP="00592782">
      <w:pPr>
        <w:spacing w:after="0" w:line="240" w:lineRule="auto"/>
        <w:jc w:val="both"/>
        <w:rPr>
          <w:b/>
          <w:sz w:val="24"/>
          <w:szCs w:val="24"/>
        </w:rPr>
      </w:pPr>
    </w:p>
    <w:p w:rsidR="0056777A" w:rsidRDefault="0056777A" w:rsidP="00592782">
      <w:pPr>
        <w:spacing w:after="0" w:line="240" w:lineRule="auto"/>
        <w:jc w:val="both"/>
        <w:rPr>
          <w:b/>
          <w:sz w:val="24"/>
          <w:szCs w:val="24"/>
        </w:rPr>
      </w:pPr>
    </w:p>
    <w:p w:rsidR="0056777A" w:rsidRDefault="0056777A" w:rsidP="00592782">
      <w:pPr>
        <w:spacing w:after="0" w:line="240" w:lineRule="auto"/>
        <w:jc w:val="both"/>
        <w:rPr>
          <w:b/>
          <w:sz w:val="24"/>
          <w:szCs w:val="24"/>
        </w:rPr>
      </w:pPr>
    </w:p>
    <w:p w:rsidR="00592782" w:rsidRDefault="00592782" w:rsidP="00592782">
      <w:pPr>
        <w:spacing w:after="0" w:line="240" w:lineRule="auto"/>
        <w:jc w:val="both"/>
      </w:pPr>
      <w:r>
        <w:rPr>
          <w:b/>
          <w:sz w:val="24"/>
          <w:szCs w:val="24"/>
        </w:rPr>
        <w:t>Tabella</w:t>
      </w:r>
      <w:r w:rsidR="00CD5BAD">
        <w:rPr>
          <w:b/>
          <w:sz w:val="24"/>
          <w:szCs w:val="24"/>
        </w:rPr>
        <w:t xml:space="preserve"> 9</w:t>
      </w:r>
      <w:r>
        <w:rPr>
          <w:b/>
          <w:sz w:val="24"/>
          <w:szCs w:val="24"/>
        </w:rPr>
        <w:t xml:space="preserve"> </w:t>
      </w:r>
      <w:r w:rsidRPr="0069479E">
        <w:rPr>
          <w:sz w:val="24"/>
          <w:szCs w:val="24"/>
        </w:rPr>
        <w:t xml:space="preserve">– </w:t>
      </w:r>
      <w:r w:rsidRPr="00592782">
        <w:rPr>
          <w:i/>
          <w:sz w:val="24"/>
          <w:szCs w:val="24"/>
        </w:rPr>
        <w:t>Variazione dei flussi</w:t>
      </w:r>
      <w:r>
        <w:rPr>
          <w:i/>
          <w:sz w:val="24"/>
          <w:szCs w:val="24"/>
        </w:rPr>
        <w:t xml:space="preserve"> assunzioni per tipologia contrattuale (anni 2013-2016)</w:t>
      </w:r>
    </w:p>
    <w:tbl>
      <w:tblPr>
        <w:tblW w:w="5000" w:type="pct"/>
        <w:tblCellMar>
          <w:left w:w="70" w:type="dxa"/>
          <w:right w:w="70" w:type="dxa"/>
        </w:tblCellMar>
        <w:tblLook w:val="04A0" w:firstRow="1" w:lastRow="0" w:firstColumn="1" w:lastColumn="0" w:noHBand="0" w:noVBand="1"/>
      </w:tblPr>
      <w:tblGrid>
        <w:gridCol w:w="3326"/>
        <w:gridCol w:w="1554"/>
        <w:gridCol w:w="1552"/>
        <w:gridCol w:w="1646"/>
        <w:gridCol w:w="1550"/>
      </w:tblGrid>
      <w:tr w:rsidR="004012C1" w:rsidRPr="00592782" w:rsidTr="00592782">
        <w:trPr>
          <w:trHeight w:val="630"/>
        </w:trPr>
        <w:tc>
          <w:tcPr>
            <w:tcW w:w="17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2782" w:rsidRPr="00592782" w:rsidRDefault="00592782" w:rsidP="00592782">
            <w:pPr>
              <w:spacing w:after="0" w:line="240" w:lineRule="auto"/>
              <w:rPr>
                <w:rFonts w:ascii="Calibri" w:eastAsia="Times New Roman" w:hAnsi="Calibri" w:cs="Calibri"/>
                <w:b/>
                <w:color w:val="000000"/>
                <w:sz w:val="24"/>
                <w:szCs w:val="24"/>
                <w:lang w:eastAsia="it-IT"/>
              </w:rPr>
            </w:pPr>
            <w:r w:rsidRPr="00592782">
              <w:rPr>
                <w:rFonts w:ascii="Calibri" w:eastAsia="Times New Roman" w:hAnsi="Calibri" w:cs="Calibri"/>
                <w:b/>
                <w:color w:val="000000"/>
                <w:sz w:val="24"/>
                <w:szCs w:val="24"/>
                <w:lang w:eastAsia="it-IT"/>
              </w:rPr>
              <w:t>Tipologia contratto</w:t>
            </w:r>
          </w:p>
        </w:tc>
        <w:tc>
          <w:tcPr>
            <w:tcW w:w="807" w:type="pct"/>
            <w:tcBorders>
              <w:top w:val="single" w:sz="4" w:space="0" w:color="auto"/>
              <w:left w:val="nil"/>
              <w:bottom w:val="single" w:sz="4" w:space="0" w:color="auto"/>
              <w:right w:val="single" w:sz="4" w:space="0" w:color="auto"/>
            </w:tcBorders>
            <w:shd w:val="clear" w:color="FFFFFF" w:fill="DEEAF6" w:themeFill="accent1" w:themeFillTint="33"/>
            <w:vAlign w:val="center"/>
            <w:hideMark/>
          </w:tcPr>
          <w:p w:rsidR="00592782" w:rsidRPr="00592782" w:rsidRDefault="004012C1" w:rsidP="00592782">
            <w:pPr>
              <w:spacing w:after="0" w:line="240" w:lineRule="auto"/>
              <w:jc w:val="center"/>
              <w:rPr>
                <w:rFonts w:ascii="Calibri" w:eastAsia="Times New Roman" w:hAnsi="Calibri" w:cs="Calibri"/>
                <w:b/>
                <w:bCs/>
                <w:color w:val="000000"/>
                <w:sz w:val="24"/>
                <w:szCs w:val="24"/>
                <w:lang w:eastAsia="it-IT"/>
              </w:rPr>
            </w:pPr>
            <w:r>
              <w:rPr>
                <w:rFonts w:ascii="Calibri" w:eastAsia="Times New Roman" w:hAnsi="Calibri" w:cs="Calibri"/>
                <w:b/>
                <w:bCs/>
                <w:color w:val="000000"/>
                <w:sz w:val="24"/>
                <w:szCs w:val="24"/>
                <w:lang w:eastAsia="it-IT"/>
              </w:rPr>
              <w:t xml:space="preserve">Variazione </w:t>
            </w:r>
            <w:r w:rsidR="00592782" w:rsidRPr="00592782">
              <w:rPr>
                <w:rFonts w:ascii="Calibri" w:eastAsia="Times New Roman" w:hAnsi="Calibri" w:cs="Calibri"/>
                <w:b/>
                <w:bCs/>
                <w:color w:val="000000"/>
                <w:sz w:val="24"/>
                <w:szCs w:val="24"/>
                <w:lang w:eastAsia="it-IT"/>
              </w:rPr>
              <w:t>2013-2016</w:t>
            </w:r>
          </w:p>
        </w:tc>
        <w:tc>
          <w:tcPr>
            <w:tcW w:w="806" w:type="pct"/>
            <w:tcBorders>
              <w:top w:val="single" w:sz="4" w:space="0" w:color="auto"/>
              <w:left w:val="nil"/>
              <w:bottom w:val="single" w:sz="4" w:space="0" w:color="auto"/>
              <w:right w:val="single" w:sz="4" w:space="0" w:color="auto"/>
            </w:tcBorders>
            <w:shd w:val="clear" w:color="FFFFFF" w:fill="FFFFFF"/>
            <w:vAlign w:val="center"/>
            <w:hideMark/>
          </w:tcPr>
          <w:p w:rsidR="00592782" w:rsidRPr="00592782" w:rsidRDefault="004012C1" w:rsidP="00592782">
            <w:pPr>
              <w:spacing w:after="0" w:line="240" w:lineRule="auto"/>
              <w:jc w:val="center"/>
              <w:rPr>
                <w:rFonts w:ascii="Calibri" w:eastAsia="Times New Roman" w:hAnsi="Calibri" w:cs="Calibri"/>
                <w:b/>
                <w:bCs/>
                <w:color w:val="000000"/>
                <w:sz w:val="24"/>
                <w:szCs w:val="24"/>
                <w:lang w:eastAsia="it-IT"/>
              </w:rPr>
            </w:pPr>
            <w:r>
              <w:rPr>
                <w:rFonts w:ascii="Calibri" w:eastAsia="Times New Roman" w:hAnsi="Calibri" w:cs="Calibri"/>
                <w:b/>
                <w:bCs/>
                <w:color w:val="000000"/>
                <w:sz w:val="24"/>
                <w:szCs w:val="24"/>
                <w:lang w:eastAsia="it-IT"/>
              </w:rPr>
              <w:t xml:space="preserve">Variazione </w:t>
            </w:r>
            <w:r w:rsidR="00592782" w:rsidRPr="00592782">
              <w:rPr>
                <w:rFonts w:ascii="Calibri" w:eastAsia="Times New Roman" w:hAnsi="Calibri" w:cs="Calibri"/>
                <w:b/>
                <w:bCs/>
                <w:color w:val="000000"/>
                <w:sz w:val="24"/>
                <w:szCs w:val="24"/>
                <w:lang w:eastAsia="it-IT"/>
              </w:rPr>
              <w:t>2013-2014</w:t>
            </w:r>
          </w:p>
        </w:tc>
        <w:tc>
          <w:tcPr>
            <w:tcW w:w="855" w:type="pct"/>
            <w:tcBorders>
              <w:top w:val="single" w:sz="4" w:space="0" w:color="auto"/>
              <w:left w:val="nil"/>
              <w:bottom w:val="single" w:sz="4" w:space="0" w:color="auto"/>
              <w:right w:val="single" w:sz="4" w:space="0" w:color="auto"/>
            </w:tcBorders>
            <w:shd w:val="clear" w:color="FFFFFF" w:fill="FFFFFF"/>
            <w:vAlign w:val="center"/>
            <w:hideMark/>
          </w:tcPr>
          <w:p w:rsidR="00592782" w:rsidRPr="00592782" w:rsidRDefault="004012C1" w:rsidP="00592782">
            <w:pPr>
              <w:spacing w:after="0" w:line="240" w:lineRule="auto"/>
              <w:jc w:val="center"/>
              <w:rPr>
                <w:rFonts w:ascii="Calibri" w:eastAsia="Times New Roman" w:hAnsi="Calibri" w:cs="Calibri"/>
                <w:b/>
                <w:bCs/>
                <w:color w:val="000000"/>
                <w:sz w:val="24"/>
                <w:szCs w:val="24"/>
                <w:lang w:eastAsia="it-IT"/>
              </w:rPr>
            </w:pPr>
            <w:r>
              <w:rPr>
                <w:rFonts w:ascii="Calibri" w:eastAsia="Times New Roman" w:hAnsi="Calibri" w:cs="Calibri"/>
                <w:b/>
                <w:bCs/>
                <w:color w:val="000000"/>
                <w:sz w:val="24"/>
                <w:szCs w:val="24"/>
                <w:lang w:eastAsia="it-IT"/>
              </w:rPr>
              <w:t xml:space="preserve">Variazione </w:t>
            </w:r>
            <w:r w:rsidR="00592782" w:rsidRPr="00592782">
              <w:rPr>
                <w:rFonts w:ascii="Calibri" w:eastAsia="Times New Roman" w:hAnsi="Calibri" w:cs="Calibri"/>
                <w:b/>
                <w:bCs/>
                <w:color w:val="000000"/>
                <w:sz w:val="24"/>
                <w:szCs w:val="24"/>
                <w:lang w:eastAsia="it-IT"/>
              </w:rPr>
              <w:t>2014-2015</w:t>
            </w:r>
          </w:p>
        </w:tc>
        <w:tc>
          <w:tcPr>
            <w:tcW w:w="805" w:type="pct"/>
            <w:tcBorders>
              <w:top w:val="single" w:sz="4" w:space="0" w:color="auto"/>
              <w:left w:val="nil"/>
              <w:bottom w:val="single" w:sz="4" w:space="0" w:color="auto"/>
              <w:right w:val="single" w:sz="4" w:space="0" w:color="auto"/>
            </w:tcBorders>
            <w:shd w:val="clear" w:color="FFFFFF" w:fill="FFFFFF"/>
            <w:vAlign w:val="center"/>
            <w:hideMark/>
          </w:tcPr>
          <w:p w:rsidR="00592782" w:rsidRPr="00592782" w:rsidRDefault="004012C1" w:rsidP="00592782">
            <w:pPr>
              <w:spacing w:after="0" w:line="240" w:lineRule="auto"/>
              <w:jc w:val="center"/>
              <w:rPr>
                <w:rFonts w:ascii="Calibri" w:eastAsia="Times New Roman" w:hAnsi="Calibri" w:cs="Calibri"/>
                <w:b/>
                <w:bCs/>
                <w:color w:val="000000"/>
                <w:sz w:val="24"/>
                <w:szCs w:val="24"/>
                <w:lang w:eastAsia="it-IT"/>
              </w:rPr>
            </w:pPr>
            <w:r>
              <w:rPr>
                <w:rFonts w:ascii="Calibri" w:eastAsia="Times New Roman" w:hAnsi="Calibri" w:cs="Calibri"/>
                <w:b/>
                <w:bCs/>
                <w:color w:val="000000"/>
                <w:sz w:val="24"/>
                <w:szCs w:val="24"/>
                <w:lang w:eastAsia="it-IT"/>
              </w:rPr>
              <w:t xml:space="preserve">Variazione </w:t>
            </w:r>
            <w:r w:rsidR="00592782" w:rsidRPr="00592782">
              <w:rPr>
                <w:rFonts w:ascii="Calibri" w:eastAsia="Times New Roman" w:hAnsi="Calibri" w:cs="Calibri"/>
                <w:b/>
                <w:bCs/>
                <w:color w:val="000000"/>
                <w:sz w:val="24"/>
                <w:szCs w:val="24"/>
                <w:lang w:eastAsia="it-IT"/>
              </w:rPr>
              <w:t>2015-2016</w:t>
            </w:r>
          </w:p>
        </w:tc>
      </w:tr>
      <w:tr w:rsidR="004012C1" w:rsidRPr="00592782" w:rsidTr="00592782">
        <w:trPr>
          <w:trHeight w:val="315"/>
        </w:trPr>
        <w:tc>
          <w:tcPr>
            <w:tcW w:w="1727" w:type="pct"/>
            <w:tcBorders>
              <w:top w:val="nil"/>
              <w:left w:val="single" w:sz="4" w:space="0" w:color="auto"/>
              <w:bottom w:val="single" w:sz="4" w:space="0" w:color="auto"/>
              <w:right w:val="single" w:sz="4" w:space="0" w:color="auto"/>
            </w:tcBorders>
            <w:shd w:val="clear" w:color="auto" w:fill="auto"/>
            <w:noWrap/>
            <w:vAlign w:val="bottom"/>
            <w:hideMark/>
          </w:tcPr>
          <w:p w:rsidR="00592782" w:rsidRPr="00592782" w:rsidRDefault="00592782" w:rsidP="00592782">
            <w:pPr>
              <w:spacing w:after="0" w:line="240" w:lineRule="auto"/>
              <w:rPr>
                <w:rFonts w:ascii="Calibri" w:eastAsia="Times New Roman" w:hAnsi="Calibri" w:cs="Calibri"/>
                <w:color w:val="000000"/>
                <w:sz w:val="24"/>
                <w:szCs w:val="24"/>
                <w:lang w:eastAsia="it-IT"/>
              </w:rPr>
            </w:pPr>
            <w:r w:rsidRPr="00592782">
              <w:rPr>
                <w:rFonts w:ascii="Calibri" w:eastAsia="Times New Roman" w:hAnsi="Calibri" w:cs="Calibri"/>
                <w:color w:val="000000"/>
                <w:sz w:val="24"/>
                <w:szCs w:val="24"/>
                <w:lang w:eastAsia="it-IT"/>
              </w:rPr>
              <w:t>Tempo indeterminato</w:t>
            </w:r>
          </w:p>
        </w:tc>
        <w:tc>
          <w:tcPr>
            <w:tcW w:w="807" w:type="pct"/>
            <w:tcBorders>
              <w:top w:val="single" w:sz="4" w:space="0" w:color="auto"/>
              <w:left w:val="nil"/>
              <w:bottom w:val="single" w:sz="4" w:space="0" w:color="auto"/>
              <w:right w:val="single" w:sz="4" w:space="0" w:color="auto"/>
            </w:tcBorders>
            <w:shd w:val="clear" w:color="FFFFFF" w:fill="DEEAF6" w:themeFill="accent1" w:themeFillTint="33"/>
            <w:vAlign w:val="center"/>
            <w:hideMark/>
          </w:tcPr>
          <w:p w:rsidR="00592782" w:rsidRPr="00592782" w:rsidRDefault="00592782" w:rsidP="00592782">
            <w:pPr>
              <w:spacing w:after="0" w:line="240" w:lineRule="auto"/>
              <w:jc w:val="right"/>
              <w:rPr>
                <w:rFonts w:ascii="Calibri" w:eastAsia="Times New Roman" w:hAnsi="Calibri" w:cs="Calibri"/>
                <w:color w:val="000000"/>
                <w:sz w:val="24"/>
                <w:szCs w:val="24"/>
                <w:lang w:eastAsia="it-IT"/>
              </w:rPr>
            </w:pPr>
            <w:r w:rsidRPr="00592782">
              <w:rPr>
                <w:rFonts w:ascii="Calibri" w:eastAsia="Times New Roman" w:hAnsi="Calibri" w:cs="Calibri"/>
                <w:color w:val="000000"/>
                <w:sz w:val="24"/>
                <w:szCs w:val="24"/>
                <w:lang w:eastAsia="it-IT"/>
              </w:rPr>
              <w:t xml:space="preserve">         1,8 </w:t>
            </w:r>
          </w:p>
        </w:tc>
        <w:tc>
          <w:tcPr>
            <w:tcW w:w="806" w:type="pct"/>
            <w:tcBorders>
              <w:top w:val="nil"/>
              <w:left w:val="nil"/>
              <w:bottom w:val="single" w:sz="4" w:space="0" w:color="auto"/>
              <w:right w:val="single" w:sz="4" w:space="0" w:color="auto"/>
            </w:tcBorders>
            <w:shd w:val="clear" w:color="FFFFFF" w:fill="FFFFFF"/>
            <w:vAlign w:val="center"/>
            <w:hideMark/>
          </w:tcPr>
          <w:p w:rsidR="00592782" w:rsidRPr="00592782" w:rsidRDefault="00592782" w:rsidP="00592782">
            <w:pPr>
              <w:spacing w:after="0" w:line="240" w:lineRule="auto"/>
              <w:jc w:val="right"/>
              <w:rPr>
                <w:rFonts w:ascii="Calibri" w:eastAsia="Times New Roman" w:hAnsi="Calibri" w:cs="Calibri"/>
                <w:color w:val="000000"/>
                <w:sz w:val="24"/>
                <w:szCs w:val="24"/>
                <w:lang w:eastAsia="it-IT"/>
              </w:rPr>
            </w:pPr>
            <w:r w:rsidRPr="00592782">
              <w:rPr>
                <w:rFonts w:ascii="Calibri" w:eastAsia="Times New Roman" w:hAnsi="Calibri" w:cs="Calibri"/>
                <w:color w:val="000000"/>
                <w:sz w:val="24"/>
                <w:szCs w:val="24"/>
                <w:lang w:eastAsia="it-IT"/>
              </w:rPr>
              <w:t xml:space="preserve">         1,6 </w:t>
            </w:r>
          </w:p>
        </w:tc>
        <w:tc>
          <w:tcPr>
            <w:tcW w:w="855" w:type="pct"/>
            <w:tcBorders>
              <w:top w:val="nil"/>
              <w:left w:val="nil"/>
              <w:bottom w:val="single" w:sz="4" w:space="0" w:color="auto"/>
              <w:right w:val="single" w:sz="4" w:space="0" w:color="auto"/>
            </w:tcBorders>
            <w:shd w:val="clear" w:color="FFFFFF" w:fill="FFFFFF"/>
            <w:vAlign w:val="center"/>
            <w:hideMark/>
          </w:tcPr>
          <w:p w:rsidR="00592782" w:rsidRPr="00592782" w:rsidRDefault="00592782" w:rsidP="00592782">
            <w:pPr>
              <w:spacing w:after="0" w:line="240" w:lineRule="auto"/>
              <w:jc w:val="right"/>
              <w:rPr>
                <w:rFonts w:ascii="Calibri" w:eastAsia="Times New Roman" w:hAnsi="Calibri" w:cs="Calibri"/>
                <w:color w:val="000000"/>
                <w:sz w:val="24"/>
                <w:szCs w:val="24"/>
                <w:lang w:eastAsia="it-IT"/>
              </w:rPr>
            </w:pPr>
            <w:r w:rsidRPr="00592782">
              <w:rPr>
                <w:rFonts w:ascii="Calibri" w:eastAsia="Times New Roman" w:hAnsi="Calibri" w:cs="Calibri"/>
                <w:color w:val="000000"/>
                <w:sz w:val="24"/>
                <w:szCs w:val="24"/>
                <w:lang w:eastAsia="it-IT"/>
              </w:rPr>
              <w:t xml:space="preserve">        56,0 </w:t>
            </w:r>
          </w:p>
        </w:tc>
        <w:tc>
          <w:tcPr>
            <w:tcW w:w="805" w:type="pct"/>
            <w:tcBorders>
              <w:top w:val="nil"/>
              <w:left w:val="nil"/>
              <w:bottom w:val="single" w:sz="4" w:space="0" w:color="auto"/>
              <w:right w:val="single" w:sz="4" w:space="0" w:color="auto"/>
            </w:tcBorders>
            <w:shd w:val="clear" w:color="FFFFFF" w:fill="FFFFFF"/>
            <w:vAlign w:val="center"/>
            <w:hideMark/>
          </w:tcPr>
          <w:p w:rsidR="00592782" w:rsidRPr="00592782" w:rsidRDefault="00592782" w:rsidP="00592782">
            <w:pPr>
              <w:spacing w:after="0" w:line="240" w:lineRule="auto"/>
              <w:jc w:val="right"/>
              <w:rPr>
                <w:rFonts w:ascii="Calibri" w:eastAsia="Times New Roman" w:hAnsi="Calibri" w:cs="Calibri"/>
                <w:color w:val="000000"/>
                <w:sz w:val="24"/>
                <w:szCs w:val="24"/>
                <w:lang w:eastAsia="it-IT"/>
              </w:rPr>
            </w:pPr>
            <w:r w:rsidRPr="00592782">
              <w:rPr>
                <w:rFonts w:ascii="Calibri" w:eastAsia="Times New Roman" w:hAnsi="Calibri" w:cs="Calibri"/>
                <w:color w:val="000000"/>
                <w:sz w:val="24"/>
                <w:szCs w:val="24"/>
                <w:lang w:eastAsia="it-IT"/>
              </w:rPr>
              <w:t xml:space="preserve">-      35,7 </w:t>
            </w:r>
          </w:p>
        </w:tc>
      </w:tr>
      <w:tr w:rsidR="004012C1" w:rsidRPr="00592782" w:rsidTr="00592782">
        <w:trPr>
          <w:trHeight w:val="315"/>
        </w:trPr>
        <w:tc>
          <w:tcPr>
            <w:tcW w:w="1727" w:type="pct"/>
            <w:tcBorders>
              <w:top w:val="nil"/>
              <w:left w:val="single" w:sz="4" w:space="0" w:color="auto"/>
              <w:bottom w:val="single" w:sz="4" w:space="0" w:color="auto"/>
              <w:right w:val="single" w:sz="4" w:space="0" w:color="auto"/>
            </w:tcBorders>
            <w:shd w:val="clear" w:color="auto" w:fill="auto"/>
            <w:noWrap/>
            <w:vAlign w:val="bottom"/>
            <w:hideMark/>
          </w:tcPr>
          <w:p w:rsidR="00592782" w:rsidRPr="00592782" w:rsidRDefault="00592782" w:rsidP="00592782">
            <w:pPr>
              <w:spacing w:after="0" w:line="240" w:lineRule="auto"/>
              <w:rPr>
                <w:rFonts w:ascii="Calibri" w:eastAsia="Times New Roman" w:hAnsi="Calibri" w:cs="Calibri"/>
                <w:color w:val="000000"/>
                <w:sz w:val="24"/>
                <w:szCs w:val="24"/>
                <w:lang w:eastAsia="it-IT"/>
              </w:rPr>
            </w:pPr>
            <w:r w:rsidRPr="00592782">
              <w:rPr>
                <w:rFonts w:ascii="Calibri" w:eastAsia="Times New Roman" w:hAnsi="Calibri" w:cs="Calibri"/>
                <w:color w:val="000000"/>
                <w:sz w:val="24"/>
                <w:szCs w:val="24"/>
                <w:lang w:eastAsia="it-IT"/>
              </w:rPr>
              <w:t>A termine</w:t>
            </w:r>
          </w:p>
        </w:tc>
        <w:tc>
          <w:tcPr>
            <w:tcW w:w="807" w:type="pct"/>
            <w:tcBorders>
              <w:top w:val="single" w:sz="4" w:space="0" w:color="auto"/>
              <w:left w:val="nil"/>
              <w:bottom w:val="single" w:sz="4" w:space="0" w:color="auto"/>
              <w:right w:val="single" w:sz="4" w:space="0" w:color="auto"/>
            </w:tcBorders>
            <w:shd w:val="clear" w:color="FFFFFF" w:fill="DEEAF6" w:themeFill="accent1" w:themeFillTint="33"/>
            <w:vAlign w:val="center"/>
            <w:hideMark/>
          </w:tcPr>
          <w:p w:rsidR="00592782" w:rsidRPr="00592782" w:rsidRDefault="00592782" w:rsidP="00592782">
            <w:pPr>
              <w:spacing w:after="0" w:line="240" w:lineRule="auto"/>
              <w:jc w:val="right"/>
              <w:rPr>
                <w:rFonts w:ascii="Calibri" w:eastAsia="Times New Roman" w:hAnsi="Calibri" w:cs="Calibri"/>
                <w:color w:val="000000"/>
                <w:sz w:val="24"/>
                <w:szCs w:val="24"/>
                <w:lang w:eastAsia="it-IT"/>
              </w:rPr>
            </w:pPr>
            <w:r w:rsidRPr="00592782">
              <w:rPr>
                <w:rFonts w:ascii="Calibri" w:eastAsia="Times New Roman" w:hAnsi="Calibri" w:cs="Calibri"/>
                <w:color w:val="000000"/>
                <w:sz w:val="24"/>
                <w:szCs w:val="24"/>
                <w:lang w:eastAsia="it-IT"/>
              </w:rPr>
              <w:t xml:space="preserve">       11,8 </w:t>
            </w:r>
          </w:p>
        </w:tc>
        <w:tc>
          <w:tcPr>
            <w:tcW w:w="806" w:type="pct"/>
            <w:tcBorders>
              <w:top w:val="nil"/>
              <w:left w:val="nil"/>
              <w:bottom w:val="single" w:sz="4" w:space="0" w:color="auto"/>
              <w:right w:val="single" w:sz="4" w:space="0" w:color="auto"/>
            </w:tcBorders>
            <w:shd w:val="clear" w:color="FFFFFF" w:fill="FFFFFF"/>
            <w:vAlign w:val="center"/>
            <w:hideMark/>
          </w:tcPr>
          <w:p w:rsidR="00592782" w:rsidRPr="00592782" w:rsidRDefault="00592782" w:rsidP="00592782">
            <w:pPr>
              <w:spacing w:after="0" w:line="240" w:lineRule="auto"/>
              <w:jc w:val="right"/>
              <w:rPr>
                <w:rFonts w:ascii="Calibri" w:eastAsia="Times New Roman" w:hAnsi="Calibri" w:cs="Calibri"/>
                <w:color w:val="000000"/>
                <w:sz w:val="24"/>
                <w:szCs w:val="24"/>
                <w:lang w:eastAsia="it-IT"/>
              </w:rPr>
            </w:pPr>
            <w:r w:rsidRPr="00592782">
              <w:rPr>
                <w:rFonts w:ascii="Calibri" w:eastAsia="Times New Roman" w:hAnsi="Calibri" w:cs="Calibri"/>
                <w:color w:val="000000"/>
                <w:sz w:val="24"/>
                <w:szCs w:val="24"/>
                <w:lang w:eastAsia="it-IT"/>
              </w:rPr>
              <w:t xml:space="preserve">         4,6 </w:t>
            </w:r>
          </w:p>
        </w:tc>
        <w:tc>
          <w:tcPr>
            <w:tcW w:w="855" w:type="pct"/>
            <w:tcBorders>
              <w:top w:val="nil"/>
              <w:left w:val="nil"/>
              <w:bottom w:val="single" w:sz="4" w:space="0" w:color="auto"/>
              <w:right w:val="single" w:sz="4" w:space="0" w:color="auto"/>
            </w:tcBorders>
            <w:shd w:val="clear" w:color="FFFFFF" w:fill="FFFFFF"/>
            <w:vAlign w:val="center"/>
            <w:hideMark/>
          </w:tcPr>
          <w:p w:rsidR="00592782" w:rsidRPr="00592782" w:rsidRDefault="00592782" w:rsidP="00592782">
            <w:pPr>
              <w:spacing w:after="0" w:line="240" w:lineRule="auto"/>
              <w:jc w:val="right"/>
              <w:rPr>
                <w:rFonts w:ascii="Calibri" w:eastAsia="Times New Roman" w:hAnsi="Calibri" w:cs="Calibri"/>
                <w:color w:val="000000"/>
                <w:sz w:val="24"/>
                <w:szCs w:val="24"/>
                <w:lang w:eastAsia="it-IT"/>
              </w:rPr>
            </w:pPr>
            <w:r w:rsidRPr="00592782">
              <w:rPr>
                <w:rFonts w:ascii="Calibri" w:eastAsia="Times New Roman" w:hAnsi="Calibri" w:cs="Calibri"/>
                <w:color w:val="000000"/>
                <w:sz w:val="24"/>
                <w:szCs w:val="24"/>
                <w:lang w:eastAsia="it-IT"/>
              </w:rPr>
              <w:t xml:space="preserve">-         1,9 </w:t>
            </w:r>
          </w:p>
        </w:tc>
        <w:tc>
          <w:tcPr>
            <w:tcW w:w="805" w:type="pct"/>
            <w:tcBorders>
              <w:top w:val="nil"/>
              <w:left w:val="nil"/>
              <w:bottom w:val="single" w:sz="4" w:space="0" w:color="auto"/>
              <w:right w:val="single" w:sz="4" w:space="0" w:color="auto"/>
            </w:tcBorders>
            <w:shd w:val="clear" w:color="FFFFFF" w:fill="FFFFFF"/>
            <w:vAlign w:val="center"/>
            <w:hideMark/>
          </w:tcPr>
          <w:p w:rsidR="00592782" w:rsidRPr="00592782" w:rsidRDefault="00592782" w:rsidP="00592782">
            <w:pPr>
              <w:spacing w:after="0" w:line="240" w:lineRule="auto"/>
              <w:jc w:val="right"/>
              <w:rPr>
                <w:rFonts w:ascii="Calibri" w:eastAsia="Times New Roman" w:hAnsi="Calibri" w:cs="Calibri"/>
                <w:color w:val="000000"/>
                <w:sz w:val="24"/>
                <w:szCs w:val="24"/>
                <w:lang w:eastAsia="it-IT"/>
              </w:rPr>
            </w:pPr>
            <w:r w:rsidRPr="00592782">
              <w:rPr>
                <w:rFonts w:ascii="Calibri" w:eastAsia="Times New Roman" w:hAnsi="Calibri" w:cs="Calibri"/>
                <w:color w:val="000000"/>
                <w:sz w:val="24"/>
                <w:szCs w:val="24"/>
                <w:lang w:eastAsia="it-IT"/>
              </w:rPr>
              <w:t xml:space="preserve">         8,9 </w:t>
            </w:r>
          </w:p>
        </w:tc>
      </w:tr>
      <w:tr w:rsidR="004012C1" w:rsidRPr="00592782" w:rsidTr="00592782">
        <w:trPr>
          <w:trHeight w:val="315"/>
        </w:trPr>
        <w:tc>
          <w:tcPr>
            <w:tcW w:w="1727" w:type="pct"/>
            <w:tcBorders>
              <w:top w:val="nil"/>
              <w:left w:val="single" w:sz="4" w:space="0" w:color="auto"/>
              <w:bottom w:val="single" w:sz="4" w:space="0" w:color="auto"/>
              <w:right w:val="single" w:sz="4" w:space="0" w:color="auto"/>
            </w:tcBorders>
            <w:shd w:val="clear" w:color="auto" w:fill="auto"/>
            <w:noWrap/>
            <w:vAlign w:val="bottom"/>
            <w:hideMark/>
          </w:tcPr>
          <w:p w:rsidR="00592782" w:rsidRPr="00592782" w:rsidRDefault="00592782" w:rsidP="00592782">
            <w:pPr>
              <w:spacing w:after="0" w:line="240" w:lineRule="auto"/>
              <w:rPr>
                <w:rFonts w:ascii="Calibri" w:eastAsia="Times New Roman" w:hAnsi="Calibri" w:cs="Calibri"/>
                <w:color w:val="000000"/>
                <w:sz w:val="24"/>
                <w:szCs w:val="24"/>
                <w:lang w:eastAsia="it-IT"/>
              </w:rPr>
            </w:pPr>
            <w:r w:rsidRPr="00592782">
              <w:rPr>
                <w:rFonts w:ascii="Calibri" w:eastAsia="Times New Roman" w:hAnsi="Calibri" w:cs="Calibri"/>
                <w:color w:val="000000"/>
                <w:sz w:val="24"/>
                <w:szCs w:val="24"/>
                <w:lang w:eastAsia="it-IT"/>
              </w:rPr>
              <w:t>Apprendistato</w:t>
            </w:r>
          </w:p>
        </w:tc>
        <w:tc>
          <w:tcPr>
            <w:tcW w:w="807" w:type="pct"/>
            <w:tcBorders>
              <w:top w:val="single" w:sz="4" w:space="0" w:color="auto"/>
              <w:left w:val="nil"/>
              <w:bottom w:val="single" w:sz="4" w:space="0" w:color="auto"/>
              <w:right w:val="single" w:sz="4" w:space="0" w:color="auto"/>
            </w:tcBorders>
            <w:shd w:val="clear" w:color="FFFFFF" w:fill="DEEAF6" w:themeFill="accent1" w:themeFillTint="33"/>
            <w:vAlign w:val="center"/>
            <w:hideMark/>
          </w:tcPr>
          <w:p w:rsidR="00592782" w:rsidRPr="00592782" w:rsidRDefault="00592782" w:rsidP="00592782">
            <w:pPr>
              <w:spacing w:after="0" w:line="240" w:lineRule="auto"/>
              <w:jc w:val="right"/>
              <w:rPr>
                <w:rFonts w:ascii="Calibri" w:eastAsia="Times New Roman" w:hAnsi="Calibri" w:cs="Calibri"/>
                <w:color w:val="000000"/>
                <w:sz w:val="24"/>
                <w:szCs w:val="24"/>
                <w:lang w:eastAsia="it-IT"/>
              </w:rPr>
            </w:pPr>
            <w:r w:rsidRPr="00592782">
              <w:rPr>
                <w:rFonts w:ascii="Calibri" w:eastAsia="Times New Roman" w:hAnsi="Calibri" w:cs="Calibri"/>
                <w:color w:val="000000"/>
                <w:sz w:val="24"/>
                <w:szCs w:val="24"/>
                <w:lang w:eastAsia="it-IT"/>
              </w:rPr>
              <w:t xml:space="preserve">-        0,3 </w:t>
            </w:r>
          </w:p>
        </w:tc>
        <w:tc>
          <w:tcPr>
            <w:tcW w:w="806" w:type="pct"/>
            <w:tcBorders>
              <w:top w:val="nil"/>
              <w:left w:val="nil"/>
              <w:bottom w:val="single" w:sz="4" w:space="0" w:color="auto"/>
              <w:right w:val="single" w:sz="4" w:space="0" w:color="auto"/>
            </w:tcBorders>
            <w:shd w:val="clear" w:color="FFFFFF" w:fill="FFFFFF"/>
            <w:vAlign w:val="center"/>
            <w:hideMark/>
          </w:tcPr>
          <w:p w:rsidR="00592782" w:rsidRPr="00592782" w:rsidRDefault="00592782" w:rsidP="00592782">
            <w:pPr>
              <w:spacing w:after="0" w:line="240" w:lineRule="auto"/>
              <w:jc w:val="right"/>
              <w:rPr>
                <w:rFonts w:ascii="Calibri" w:eastAsia="Times New Roman" w:hAnsi="Calibri" w:cs="Calibri"/>
                <w:color w:val="000000"/>
                <w:sz w:val="24"/>
                <w:szCs w:val="24"/>
                <w:lang w:eastAsia="it-IT"/>
              </w:rPr>
            </w:pPr>
            <w:r w:rsidRPr="00592782">
              <w:rPr>
                <w:rFonts w:ascii="Calibri" w:eastAsia="Times New Roman" w:hAnsi="Calibri" w:cs="Calibri"/>
                <w:color w:val="000000"/>
                <w:sz w:val="24"/>
                <w:szCs w:val="24"/>
                <w:lang w:eastAsia="it-IT"/>
              </w:rPr>
              <w:t xml:space="preserve">-        0,0 </w:t>
            </w:r>
          </w:p>
        </w:tc>
        <w:tc>
          <w:tcPr>
            <w:tcW w:w="855" w:type="pct"/>
            <w:tcBorders>
              <w:top w:val="nil"/>
              <w:left w:val="nil"/>
              <w:bottom w:val="single" w:sz="4" w:space="0" w:color="auto"/>
              <w:right w:val="single" w:sz="4" w:space="0" w:color="auto"/>
            </w:tcBorders>
            <w:shd w:val="clear" w:color="FFFFFF" w:fill="FFFFFF"/>
            <w:vAlign w:val="center"/>
            <w:hideMark/>
          </w:tcPr>
          <w:p w:rsidR="00592782" w:rsidRPr="00592782" w:rsidRDefault="00592782" w:rsidP="00592782">
            <w:pPr>
              <w:spacing w:after="0" w:line="240" w:lineRule="auto"/>
              <w:jc w:val="right"/>
              <w:rPr>
                <w:rFonts w:ascii="Calibri" w:eastAsia="Times New Roman" w:hAnsi="Calibri" w:cs="Calibri"/>
                <w:color w:val="000000"/>
                <w:sz w:val="24"/>
                <w:szCs w:val="24"/>
                <w:lang w:eastAsia="it-IT"/>
              </w:rPr>
            </w:pPr>
            <w:r w:rsidRPr="00592782">
              <w:rPr>
                <w:rFonts w:ascii="Calibri" w:eastAsia="Times New Roman" w:hAnsi="Calibri" w:cs="Calibri"/>
                <w:color w:val="000000"/>
                <w:sz w:val="24"/>
                <w:szCs w:val="24"/>
                <w:lang w:eastAsia="it-IT"/>
              </w:rPr>
              <w:t xml:space="preserve">-       19,5 </w:t>
            </w:r>
          </w:p>
        </w:tc>
        <w:tc>
          <w:tcPr>
            <w:tcW w:w="805" w:type="pct"/>
            <w:tcBorders>
              <w:top w:val="nil"/>
              <w:left w:val="nil"/>
              <w:bottom w:val="single" w:sz="4" w:space="0" w:color="auto"/>
              <w:right w:val="single" w:sz="4" w:space="0" w:color="auto"/>
            </w:tcBorders>
            <w:shd w:val="clear" w:color="FFFFFF" w:fill="FFFFFF"/>
            <w:vAlign w:val="center"/>
            <w:hideMark/>
          </w:tcPr>
          <w:p w:rsidR="00592782" w:rsidRPr="00592782" w:rsidRDefault="00592782" w:rsidP="00592782">
            <w:pPr>
              <w:spacing w:after="0" w:line="240" w:lineRule="auto"/>
              <w:jc w:val="right"/>
              <w:rPr>
                <w:rFonts w:ascii="Calibri" w:eastAsia="Times New Roman" w:hAnsi="Calibri" w:cs="Calibri"/>
                <w:color w:val="000000"/>
                <w:sz w:val="24"/>
                <w:szCs w:val="24"/>
                <w:lang w:eastAsia="it-IT"/>
              </w:rPr>
            </w:pPr>
            <w:r w:rsidRPr="00592782">
              <w:rPr>
                <w:rFonts w:ascii="Calibri" w:eastAsia="Times New Roman" w:hAnsi="Calibri" w:cs="Calibri"/>
                <w:color w:val="000000"/>
                <w:sz w:val="24"/>
                <w:szCs w:val="24"/>
                <w:lang w:eastAsia="it-IT"/>
              </w:rPr>
              <w:t xml:space="preserve">       23,9 </w:t>
            </w:r>
          </w:p>
        </w:tc>
      </w:tr>
      <w:tr w:rsidR="004012C1" w:rsidRPr="00592782" w:rsidTr="00592782">
        <w:trPr>
          <w:trHeight w:val="315"/>
        </w:trPr>
        <w:tc>
          <w:tcPr>
            <w:tcW w:w="1727" w:type="pct"/>
            <w:tcBorders>
              <w:top w:val="nil"/>
              <w:left w:val="single" w:sz="4" w:space="0" w:color="auto"/>
              <w:bottom w:val="single" w:sz="4" w:space="0" w:color="auto"/>
              <w:right w:val="single" w:sz="4" w:space="0" w:color="auto"/>
            </w:tcBorders>
            <w:shd w:val="clear" w:color="auto" w:fill="auto"/>
            <w:noWrap/>
            <w:vAlign w:val="bottom"/>
            <w:hideMark/>
          </w:tcPr>
          <w:p w:rsidR="00592782" w:rsidRPr="00592782" w:rsidRDefault="00592782" w:rsidP="00592782">
            <w:pPr>
              <w:spacing w:after="0" w:line="240" w:lineRule="auto"/>
              <w:rPr>
                <w:rFonts w:ascii="Calibri" w:eastAsia="Times New Roman" w:hAnsi="Calibri" w:cs="Calibri"/>
                <w:b/>
                <w:color w:val="000000"/>
                <w:sz w:val="24"/>
                <w:szCs w:val="24"/>
                <w:lang w:eastAsia="it-IT"/>
              </w:rPr>
            </w:pPr>
            <w:r w:rsidRPr="00592782">
              <w:rPr>
                <w:rFonts w:ascii="Calibri" w:eastAsia="Times New Roman" w:hAnsi="Calibri" w:cs="Calibri"/>
                <w:b/>
                <w:color w:val="000000"/>
                <w:sz w:val="24"/>
                <w:szCs w:val="24"/>
                <w:lang w:eastAsia="it-IT"/>
              </w:rPr>
              <w:t>Totale</w:t>
            </w:r>
          </w:p>
        </w:tc>
        <w:tc>
          <w:tcPr>
            <w:tcW w:w="807" w:type="pct"/>
            <w:tcBorders>
              <w:top w:val="single" w:sz="4" w:space="0" w:color="auto"/>
              <w:left w:val="nil"/>
              <w:bottom w:val="single" w:sz="4" w:space="0" w:color="auto"/>
              <w:right w:val="single" w:sz="4" w:space="0" w:color="auto"/>
            </w:tcBorders>
            <w:shd w:val="clear" w:color="FFFFFF" w:fill="DEEAF6" w:themeFill="accent1" w:themeFillTint="33"/>
            <w:vAlign w:val="center"/>
            <w:hideMark/>
          </w:tcPr>
          <w:p w:rsidR="00592782" w:rsidRPr="00592782" w:rsidRDefault="00592782" w:rsidP="00592782">
            <w:pPr>
              <w:spacing w:after="0" w:line="240" w:lineRule="auto"/>
              <w:jc w:val="right"/>
              <w:rPr>
                <w:rFonts w:ascii="Calibri" w:eastAsia="Times New Roman" w:hAnsi="Calibri" w:cs="Calibri"/>
                <w:b/>
                <w:color w:val="000000"/>
                <w:sz w:val="24"/>
                <w:szCs w:val="24"/>
                <w:lang w:eastAsia="it-IT"/>
              </w:rPr>
            </w:pPr>
            <w:r w:rsidRPr="00592782">
              <w:rPr>
                <w:rFonts w:ascii="Calibri" w:eastAsia="Times New Roman" w:hAnsi="Calibri" w:cs="Calibri"/>
                <w:b/>
                <w:color w:val="000000"/>
                <w:sz w:val="24"/>
                <w:szCs w:val="24"/>
                <w:lang w:eastAsia="it-IT"/>
              </w:rPr>
              <w:t xml:space="preserve">         8,4 </w:t>
            </w:r>
          </w:p>
        </w:tc>
        <w:tc>
          <w:tcPr>
            <w:tcW w:w="806" w:type="pct"/>
            <w:tcBorders>
              <w:top w:val="nil"/>
              <w:left w:val="nil"/>
              <w:bottom w:val="single" w:sz="4" w:space="0" w:color="auto"/>
              <w:right w:val="single" w:sz="4" w:space="0" w:color="auto"/>
            </w:tcBorders>
            <w:shd w:val="clear" w:color="FFFFFF" w:fill="FFFFFF"/>
            <w:vAlign w:val="center"/>
            <w:hideMark/>
          </w:tcPr>
          <w:p w:rsidR="00592782" w:rsidRPr="00592782" w:rsidRDefault="00592782" w:rsidP="00592782">
            <w:pPr>
              <w:spacing w:after="0" w:line="240" w:lineRule="auto"/>
              <w:jc w:val="right"/>
              <w:rPr>
                <w:rFonts w:ascii="Calibri" w:eastAsia="Times New Roman" w:hAnsi="Calibri" w:cs="Calibri"/>
                <w:b/>
                <w:color w:val="000000"/>
                <w:sz w:val="24"/>
                <w:szCs w:val="24"/>
                <w:lang w:eastAsia="it-IT"/>
              </w:rPr>
            </w:pPr>
            <w:r w:rsidRPr="00592782">
              <w:rPr>
                <w:rFonts w:ascii="Calibri" w:eastAsia="Times New Roman" w:hAnsi="Calibri" w:cs="Calibri"/>
                <w:b/>
                <w:color w:val="000000"/>
                <w:sz w:val="24"/>
                <w:szCs w:val="24"/>
                <w:lang w:eastAsia="it-IT"/>
              </w:rPr>
              <w:t xml:space="preserve">         3,5 </w:t>
            </w:r>
          </w:p>
        </w:tc>
        <w:tc>
          <w:tcPr>
            <w:tcW w:w="855" w:type="pct"/>
            <w:tcBorders>
              <w:top w:val="nil"/>
              <w:left w:val="nil"/>
              <w:bottom w:val="single" w:sz="4" w:space="0" w:color="auto"/>
              <w:right w:val="single" w:sz="4" w:space="0" w:color="auto"/>
            </w:tcBorders>
            <w:shd w:val="clear" w:color="FFFFFF" w:fill="FFFFFF"/>
            <w:vAlign w:val="center"/>
            <w:hideMark/>
          </w:tcPr>
          <w:p w:rsidR="00592782" w:rsidRPr="00592782" w:rsidRDefault="00592782" w:rsidP="00592782">
            <w:pPr>
              <w:spacing w:after="0" w:line="240" w:lineRule="auto"/>
              <w:jc w:val="right"/>
              <w:rPr>
                <w:rFonts w:ascii="Calibri" w:eastAsia="Times New Roman" w:hAnsi="Calibri" w:cs="Calibri"/>
                <w:b/>
                <w:color w:val="000000"/>
                <w:sz w:val="24"/>
                <w:szCs w:val="24"/>
                <w:lang w:eastAsia="it-IT"/>
              </w:rPr>
            </w:pPr>
            <w:r w:rsidRPr="00592782">
              <w:rPr>
                <w:rFonts w:ascii="Calibri" w:eastAsia="Times New Roman" w:hAnsi="Calibri" w:cs="Calibri"/>
                <w:b/>
                <w:color w:val="000000"/>
                <w:sz w:val="24"/>
                <w:szCs w:val="24"/>
                <w:lang w:eastAsia="it-IT"/>
              </w:rPr>
              <w:t xml:space="preserve">        11,8 </w:t>
            </w:r>
          </w:p>
        </w:tc>
        <w:tc>
          <w:tcPr>
            <w:tcW w:w="805" w:type="pct"/>
            <w:tcBorders>
              <w:top w:val="nil"/>
              <w:left w:val="nil"/>
              <w:bottom w:val="single" w:sz="4" w:space="0" w:color="auto"/>
              <w:right w:val="single" w:sz="4" w:space="0" w:color="auto"/>
            </w:tcBorders>
            <w:shd w:val="clear" w:color="FFFFFF" w:fill="FFFFFF"/>
            <w:vAlign w:val="center"/>
            <w:hideMark/>
          </w:tcPr>
          <w:p w:rsidR="00592782" w:rsidRPr="00592782" w:rsidRDefault="00592782" w:rsidP="00592782">
            <w:pPr>
              <w:spacing w:after="0" w:line="240" w:lineRule="auto"/>
              <w:jc w:val="right"/>
              <w:rPr>
                <w:rFonts w:ascii="Calibri" w:eastAsia="Times New Roman" w:hAnsi="Calibri" w:cs="Calibri"/>
                <w:b/>
                <w:color w:val="000000"/>
                <w:sz w:val="24"/>
                <w:szCs w:val="24"/>
                <w:lang w:eastAsia="it-IT"/>
              </w:rPr>
            </w:pPr>
            <w:r w:rsidRPr="00592782">
              <w:rPr>
                <w:rFonts w:ascii="Calibri" w:eastAsia="Times New Roman" w:hAnsi="Calibri" w:cs="Calibri"/>
                <w:b/>
                <w:color w:val="000000"/>
                <w:sz w:val="24"/>
                <w:szCs w:val="24"/>
                <w:lang w:eastAsia="it-IT"/>
              </w:rPr>
              <w:t xml:space="preserve">-        6,4 </w:t>
            </w:r>
          </w:p>
        </w:tc>
      </w:tr>
    </w:tbl>
    <w:p w:rsidR="00592782" w:rsidRPr="009E4BDD" w:rsidRDefault="00592782" w:rsidP="00592782">
      <w:pPr>
        <w:rPr>
          <w:i/>
          <w:sz w:val="18"/>
          <w:szCs w:val="18"/>
        </w:rPr>
      </w:pPr>
      <w:r>
        <w:rPr>
          <w:i/>
          <w:sz w:val="18"/>
          <w:szCs w:val="18"/>
        </w:rPr>
        <w:t>Fonte: INPS – Osservatorio sul precariato</w:t>
      </w:r>
    </w:p>
    <w:p w:rsidR="00592782" w:rsidRDefault="00592782">
      <w:r>
        <w:br w:type="page"/>
      </w:r>
    </w:p>
    <w:p w:rsidR="00D82E6A" w:rsidRPr="00617477" w:rsidRDefault="002423AF" w:rsidP="00D82E6A">
      <w:pPr>
        <w:pStyle w:val="Titolo1"/>
        <w:spacing w:line="360" w:lineRule="auto"/>
      </w:pPr>
      <w:bookmarkStart w:id="8" w:name="_Toc494802814"/>
      <w:r>
        <w:t>6</w:t>
      </w:r>
      <w:r w:rsidR="00D82E6A" w:rsidRPr="00617477">
        <w:t xml:space="preserve">- </w:t>
      </w:r>
      <w:r w:rsidR="00D82E6A">
        <w:t xml:space="preserve">Alcune </w:t>
      </w:r>
      <w:r w:rsidR="00544205">
        <w:t xml:space="preserve">brevi </w:t>
      </w:r>
      <w:r w:rsidR="00D82E6A">
        <w:t>conclusioni finali</w:t>
      </w:r>
      <w:bookmarkEnd w:id="8"/>
      <w:r w:rsidR="00D82E6A">
        <w:t xml:space="preserve"> </w:t>
      </w:r>
    </w:p>
    <w:p w:rsidR="00D82E6A" w:rsidRDefault="00D87BF4" w:rsidP="00CC3F1D">
      <w:pPr>
        <w:spacing w:after="0" w:line="360" w:lineRule="auto"/>
        <w:jc w:val="both"/>
        <w:rPr>
          <w:sz w:val="24"/>
          <w:szCs w:val="24"/>
        </w:rPr>
      </w:pPr>
      <w:r w:rsidRPr="00CC3F1D">
        <w:rPr>
          <w:sz w:val="24"/>
          <w:szCs w:val="24"/>
        </w:rPr>
        <w:t xml:space="preserve">La situazione </w:t>
      </w:r>
      <w:r w:rsidR="00CC3F1D">
        <w:rPr>
          <w:sz w:val="24"/>
          <w:szCs w:val="24"/>
        </w:rPr>
        <w:t xml:space="preserve">del mercato del lavoro regionale </w:t>
      </w:r>
      <w:r w:rsidRPr="00CC3F1D">
        <w:rPr>
          <w:sz w:val="24"/>
          <w:szCs w:val="24"/>
        </w:rPr>
        <w:t>che ci troviamo davanti al 31 Dic</w:t>
      </w:r>
      <w:r w:rsidR="00CC3F1D">
        <w:rPr>
          <w:sz w:val="24"/>
          <w:szCs w:val="24"/>
        </w:rPr>
        <w:t>embre 2016 è abbastanza diversa,</w:t>
      </w:r>
      <w:r w:rsidR="008B49F9">
        <w:rPr>
          <w:sz w:val="24"/>
          <w:szCs w:val="24"/>
        </w:rPr>
        <w:t xml:space="preserve"> purtroppo</w:t>
      </w:r>
      <w:r w:rsidR="00CC3F1D">
        <w:rPr>
          <w:sz w:val="24"/>
          <w:szCs w:val="24"/>
        </w:rPr>
        <w:t xml:space="preserve"> in termini negativi, </w:t>
      </w:r>
      <w:r w:rsidRPr="00CC3F1D">
        <w:rPr>
          <w:sz w:val="24"/>
          <w:szCs w:val="24"/>
        </w:rPr>
        <w:t xml:space="preserve">rispetto a quella del 2007. </w:t>
      </w:r>
      <w:r w:rsidR="00CC3F1D">
        <w:rPr>
          <w:sz w:val="24"/>
          <w:szCs w:val="24"/>
        </w:rPr>
        <w:t>Il decennio ha visto lo scoppio della crisi finanziaria del 2008, crisi che</w:t>
      </w:r>
      <w:r w:rsidR="008B49F9">
        <w:rPr>
          <w:sz w:val="24"/>
          <w:szCs w:val="24"/>
        </w:rPr>
        <w:t xml:space="preserve"> si è trasmessa </w:t>
      </w:r>
      <w:r w:rsidR="00CC3F1D">
        <w:rPr>
          <w:sz w:val="24"/>
          <w:szCs w:val="24"/>
        </w:rPr>
        <w:t xml:space="preserve">poi </w:t>
      </w:r>
      <w:r w:rsidR="008B49F9">
        <w:rPr>
          <w:sz w:val="24"/>
          <w:szCs w:val="24"/>
        </w:rPr>
        <w:t>a</w:t>
      </w:r>
      <w:r w:rsidR="00CC3F1D">
        <w:rPr>
          <w:sz w:val="24"/>
          <w:szCs w:val="24"/>
        </w:rPr>
        <w:t>l settore produttivo e, quindi, il mercato del lavoro. Senza dubbio gli effetti della crisi si sono fatti sentire, ma sono andati ad inserirsi su un sentiero di crescita economica bassa</w:t>
      </w:r>
      <w:r w:rsidR="008B49F9">
        <w:rPr>
          <w:sz w:val="24"/>
          <w:szCs w:val="24"/>
        </w:rPr>
        <w:t xml:space="preserve"> e di difficoltà del mercato del lavoro</w:t>
      </w:r>
      <w:r w:rsidR="00CC3F1D">
        <w:rPr>
          <w:sz w:val="24"/>
          <w:szCs w:val="24"/>
        </w:rPr>
        <w:t>.</w:t>
      </w:r>
    </w:p>
    <w:p w:rsidR="00CC3F1D" w:rsidRDefault="008B49F9" w:rsidP="00CC3F1D">
      <w:pPr>
        <w:spacing w:after="0" w:line="360" w:lineRule="auto"/>
        <w:jc w:val="both"/>
        <w:rPr>
          <w:sz w:val="24"/>
          <w:szCs w:val="24"/>
        </w:rPr>
      </w:pPr>
      <w:r>
        <w:rPr>
          <w:sz w:val="24"/>
          <w:szCs w:val="24"/>
        </w:rPr>
        <w:t>Quindi i</w:t>
      </w:r>
      <w:r w:rsidR="00CC3F1D">
        <w:rPr>
          <w:sz w:val="24"/>
          <w:szCs w:val="24"/>
        </w:rPr>
        <w:t xml:space="preserve">l contesto del mercato del lavoro mette in evidenza qualche luce, poca, e molte ombre. </w:t>
      </w:r>
      <w:r>
        <w:rPr>
          <w:sz w:val="24"/>
          <w:szCs w:val="24"/>
        </w:rPr>
        <w:t>La notizia positiva è rappresentata dall’aumento dell’occupazione di circa il 2,3% nel corso del decennio. Questo aumento di occupazione è da considerarsi marginale soprattutto se consideriamo il fatto che le unità di lavoro totali, nello stesso periodo, sono fortemente diminuite, soprattutto nei macro settori dell’industria e de</w:t>
      </w:r>
      <w:r w:rsidR="00336CA7">
        <w:rPr>
          <w:sz w:val="24"/>
          <w:szCs w:val="24"/>
        </w:rPr>
        <w:t>lle costruzioni, mentre nei servizi sono stazionarie: solo in agricoltura sono in lieve aumento.</w:t>
      </w:r>
    </w:p>
    <w:p w:rsidR="00936EE9" w:rsidRDefault="00936EE9" w:rsidP="00CC3F1D">
      <w:pPr>
        <w:spacing w:after="0" w:line="360" w:lineRule="auto"/>
        <w:jc w:val="both"/>
        <w:rPr>
          <w:sz w:val="24"/>
          <w:szCs w:val="24"/>
        </w:rPr>
      </w:pPr>
      <w:r>
        <w:rPr>
          <w:sz w:val="24"/>
          <w:szCs w:val="24"/>
        </w:rPr>
        <w:t>Cosa è successo quindi? Che nel 2016 ci sono un po’ più occupati che nel 2007, ma che lavorano molto meno di quanto lavorassero gli occupati del 2007.</w:t>
      </w:r>
    </w:p>
    <w:p w:rsidR="00EE51CC" w:rsidRDefault="00304CC0" w:rsidP="00CC3F1D">
      <w:pPr>
        <w:spacing w:after="0" w:line="360" w:lineRule="auto"/>
        <w:jc w:val="both"/>
        <w:rPr>
          <w:sz w:val="24"/>
          <w:szCs w:val="24"/>
        </w:rPr>
      </w:pPr>
      <w:r>
        <w:rPr>
          <w:sz w:val="24"/>
          <w:szCs w:val="24"/>
        </w:rPr>
        <w:t>A questo si aggiunge la crescita delle persone in cerca di occupazione e delle forze lavoro. Questi due gruppi di soggetto aumenta in maniera drammatica nel corso del decennio, sintomo questo di crescente insicurezza e precarietà delle persone che precedentemente sostenevano il reddito delle famiglie. L’entrata nel mercato del lavoro da parte di persone prima in condizioni di inattività, avviene per necessità e non per scelta autonoma o richiesta del mercato.</w:t>
      </w:r>
    </w:p>
    <w:p w:rsidR="00DA24CB" w:rsidRDefault="00EE51CC" w:rsidP="00CC3F1D">
      <w:pPr>
        <w:spacing w:after="0" w:line="360" w:lineRule="auto"/>
        <w:jc w:val="both"/>
        <w:rPr>
          <w:sz w:val="24"/>
          <w:szCs w:val="24"/>
        </w:rPr>
      </w:pPr>
      <w:r>
        <w:rPr>
          <w:sz w:val="24"/>
          <w:szCs w:val="24"/>
        </w:rPr>
        <w:t xml:space="preserve">In questo scenario, negativo è anche il dato relativo al tasso di disoccupazione totale che in un decennio è più che raddoppiato. Il tasso di disoccupazioni </w:t>
      </w:r>
      <w:r w:rsidR="00936EE9">
        <w:rPr>
          <w:sz w:val="24"/>
          <w:szCs w:val="24"/>
        </w:rPr>
        <w:t xml:space="preserve">giovanile è ancora più negativo essendo </w:t>
      </w:r>
      <w:r w:rsidR="00DA24CB">
        <w:rPr>
          <w:sz w:val="24"/>
          <w:szCs w:val="24"/>
        </w:rPr>
        <w:t>passato dall’8,3% del 2007 al 23,5% del 2016.</w:t>
      </w:r>
    </w:p>
    <w:p w:rsidR="002B32A4" w:rsidRDefault="002B32A4" w:rsidP="00CC3F1D">
      <w:pPr>
        <w:spacing w:after="0" w:line="360" w:lineRule="auto"/>
        <w:jc w:val="both"/>
        <w:rPr>
          <w:sz w:val="24"/>
          <w:szCs w:val="24"/>
        </w:rPr>
      </w:pPr>
      <w:r>
        <w:rPr>
          <w:sz w:val="24"/>
          <w:szCs w:val="24"/>
        </w:rPr>
        <w:t xml:space="preserve">Infine gli ammortizzatori sociali. La normativa relativa agli ammortizzatori sociali è cambiata nel corso del decennio. Il Job act, con i suoi decreti attuativi, ha ultimato un processo di riforma che forse può, al momento, considerarsi ultimato. </w:t>
      </w:r>
    </w:p>
    <w:p w:rsidR="002B32A4" w:rsidRDefault="002B32A4" w:rsidP="00CC3F1D">
      <w:pPr>
        <w:spacing w:after="0" w:line="360" w:lineRule="auto"/>
        <w:jc w:val="both"/>
        <w:rPr>
          <w:sz w:val="24"/>
          <w:szCs w:val="24"/>
        </w:rPr>
      </w:pPr>
      <w:r>
        <w:rPr>
          <w:sz w:val="24"/>
          <w:szCs w:val="24"/>
        </w:rPr>
        <w:t>L’esplosione nell’uso degli ammortizzatori sociali che ha caratterizzato il mercato de lavoro dal 2007 ad oggi è un altro sintomo preoccupante delle difficoltà che attraversano i lavoratori e le imprese e coloro i quali, in numero crescente, usufruiscono di indennità di disoccupazione.</w:t>
      </w:r>
    </w:p>
    <w:p w:rsidR="004B24A4" w:rsidRDefault="00304CC0" w:rsidP="00CC3F1D">
      <w:pPr>
        <w:spacing w:after="0" w:line="360" w:lineRule="auto"/>
        <w:jc w:val="both"/>
        <w:rPr>
          <w:sz w:val="24"/>
          <w:szCs w:val="24"/>
        </w:rPr>
      </w:pPr>
      <w:r>
        <w:rPr>
          <w:sz w:val="24"/>
          <w:szCs w:val="24"/>
        </w:rPr>
        <w:t xml:space="preserve"> </w:t>
      </w:r>
    </w:p>
    <w:p w:rsidR="004B24A4" w:rsidRDefault="004B24A4">
      <w:pPr>
        <w:rPr>
          <w:sz w:val="24"/>
          <w:szCs w:val="24"/>
        </w:rPr>
      </w:pPr>
      <w:r>
        <w:rPr>
          <w:sz w:val="24"/>
          <w:szCs w:val="24"/>
        </w:rPr>
        <w:br w:type="page"/>
      </w:r>
    </w:p>
    <w:p w:rsidR="00304CC0" w:rsidRDefault="004B24A4" w:rsidP="00A54C0D">
      <w:pPr>
        <w:pStyle w:val="Titolo1"/>
      </w:pPr>
      <w:bookmarkStart w:id="9" w:name="_Toc494802815"/>
      <w:r w:rsidRPr="00ED6428">
        <w:t>Bibliografia</w:t>
      </w:r>
      <w:bookmarkEnd w:id="9"/>
    </w:p>
    <w:p w:rsidR="00A54C0D" w:rsidRPr="00A54C0D" w:rsidRDefault="00A54C0D" w:rsidP="00A54C0D"/>
    <w:p w:rsidR="00ED6428" w:rsidRPr="007A5E2F" w:rsidRDefault="00ED6428" w:rsidP="004B24A4">
      <w:pPr>
        <w:pStyle w:val="Paragrafoelenco"/>
        <w:numPr>
          <w:ilvl w:val="0"/>
          <w:numId w:val="9"/>
        </w:numPr>
        <w:spacing w:after="0" w:line="360" w:lineRule="auto"/>
        <w:jc w:val="both"/>
        <w:rPr>
          <w:sz w:val="24"/>
          <w:szCs w:val="24"/>
        </w:rPr>
      </w:pPr>
      <w:r w:rsidRPr="007A5E2F">
        <w:rPr>
          <w:rFonts w:cstheme="minorHAnsi"/>
          <w:sz w:val="24"/>
          <w:szCs w:val="24"/>
        </w:rPr>
        <w:t>Boscherini F. e Fabbri E. (2013</w:t>
      </w:r>
      <w:r w:rsidRPr="007A5E2F">
        <w:rPr>
          <w:rFonts w:cstheme="minorHAnsi"/>
          <w:i/>
          <w:sz w:val="24"/>
          <w:szCs w:val="24"/>
        </w:rPr>
        <w:t>), I working poors nella provincia di Siena</w:t>
      </w:r>
      <w:r w:rsidRPr="007A5E2F">
        <w:rPr>
          <w:rFonts w:cstheme="minorHAnsi"/>
          <w:sz w:val="24"/>
          <w:szCs w:val="24"/>
        </w:rPr>
        <w:t>, Provincia di Siena – IRES Toscana;</w:t>
      </w:r>
    </w:p>
    <w:p w:rsidR="00ED6428" w:rsidRPr="007A5E2F" w:rsidRDefault="00ED6428" w:rsidP="004B24A4">
      <w:pPr>
        <w:pStyle w:val="Paragrafoelenco"/>
        <w:numPr>
          <w:ilvl w:val="0"/>
          <w:numId w:val="9"/>
        </w:numPr>
        <w:spacing w:after="0" w:line="360" w:lineRule="auto"/>
        <w:jc w:val="both"/>
        <w:rPr>
          <w:sz w:val="24"/>
          <w:szCs w:val="24"/>
        </w:rPr>
      </w:pPr>
      <w:r w:rsidRPr="007A5E2F">
        <w:rPr>
          <w:rFonts w:cstheme="minorHAnsi"/>
          <w:sz w:val="24"/>
          <w:szCs w:val="24"/>
        </w:rPr>
        <w:t xml:space="preserve">Carrieri V. (2012), </w:t>
      </w:r>
      <w:r w:rsidRPr="007A5E2F">
        <w:rPr>
          <w:rFonts w:cstheme="minorHAnsi"/>
          <w:i/>
          <w:iCs/>
          <w:sz w:val="24"/>
          <w:szCs w:val="24"/>
        </w:rPr>
        <w:t>I working poors in Italia: quanti sono, chi sono, quanto sono poveri</w:t>
      </w:r>
      <w:r w:rsidRPr="007A5E2F">
        <w:rPr>
          <w:rFonts w:cstheme="minorHAnsi"/>
          <w:sz w:val="24"/>
          <w:szCs w:val="24"/>
        </w:rPr>
        <w:t>, in Rivista delle Politiche Sociali 2/2012;</w:t>
      </w:r>
    </w:p>
    <w:p w:rsidR="009D4D78" w:rsidRPr="007A5E2F" w:rsidRDefault="009D4D78" w:rsidP="009D4D78">
      <w:pPr>
        <w:pStyle w:val="Paragrafoelenco"/>
        <w:numPr>
          <w:ilvl w:val="0"/>
          <w:numId w:val="9"/>
        </w:numPr>
        <w:spacing w:after="0" w:line="360" w:lineRule="auto"/>
        <w:jc w:val="both"/>
        <w:rPr>
          <w:sz w:val="24"/>
          <w:szCs w:val="24"/>
        </w:rPr>
      </w:pPr>
      <w:r w:rsidRPr="007A5E2F">
        <w:rPr>
          <w:rFonts w:cstheme="minorHAnsi"/>
          <w:sz w:val="24"/>
          <w:szCs w:val="24"/>
        </w:rPr>
        <w:t xml:space="preserve">ISTAT (2013), </w:t>
      </w:r>
      <w:r w:rsidRPr="007A5E2F">
        <w:rPr>
          <w:rFonts w:cstheme="minorHAnsi"/>
          <w:i/>
          <w:sz w:val="24"/>
          <w:szCs w:val="24"/>
        </w:rPr>
        <w:t>La povertà in Italia. Anno 2013</w:t>
      </w:r>
      <w:r w:rsidRPr="007A5E2F">
        <w:rPr>
          <w:rFonts w:cstheme="minorHAnsi"/>
          <w:sz w:val="24"/>
          <w:szCs w:val="24"/>
        </w:rPr>
        <w:t>;</w:t>
      </w:r>
    </w:p>
    <w:p w:rsidR="004B24A4" w:rsidRPr="00F97CD0" w:rsidRDefault="004B24A4" w:rsidP="00F97CD0">
      <w:pPr>
        <w:pStyle w:val="Paragrafoelenco"/>
        <w:numPr>
          <w:ilvl w:val="0"/>
          <w:numId w:val="9"/>
        </w:numPr>
        <w:spacing w:after="0" w:line="360" w:lineRule="auto"/>
        <w:jc w:val="both"/>
        <w:rPr>
          <w:sz w:val="24"/>
          <w:szCs w:val="24"/>
        </w:rPr>
      </w:pPr>
      <w:r w:rsidRPr="00F97CD0">
        <w:rPr>
          <w:sz w:val="24"/>
          <w:szCs w:val="24"/>
        </w:rPr>
        <w:t xml:space="preserve">ISTAT (2017), </w:t>
      </w:r>
      <w:r w:rsidRPr="00F97CD0">
        <w:rPr>
          <w:i/>
          <w:sz w:val="24"/>
          <w:szCs w:val="24"/>
        </w:rPr>
        <w:t>La povertà in Italia. Anno 2016</w:t>
      </w:r>
      <w:r w:rsidRPr="00F97CD0">
        <w:rPr>
          <w:sz w:val="24"/>
          <w:szCs w:val="24"/>
        </w:rPr>
        <w:t>;</w:t>
      </w:r>
    </w:p>
    <w:p w:rsidR="00F97CD0" w:rsidRPr="00F97CD0" w:rsidRDefault="00C42D6F" w:rsidP="00F97CD0">
      <w:pPr>
        <w:pStyle w:val="Paragrafoelenco"/>
        <w:numPr>
          <w:ilvl w:val="0"/>
          <w:numId w:val="9"/>
        </w:numPr>
        <w:spacing w:after="0" w:line="360" w:lineRule="auto"/>
        <w:jc w:val="both"/>
        <w:rPr>
          <w:rFonts w:cstheme="minorHAnsi"/>
          <w:sz w:val="24"/>
          <w:szCs w:val="24"/>
        </w:rPr>
      </w:pPr>
      <w:hyperlink r:id="rId21" w:history="1">
        <w:r w:rsidR="007A5E2F" w:rsidRPr="00F97CD0">
          <w:rPr>
            <w:rFonts w:cstheme="minorHAnsi"/>
            <w:sz w:val="24"/>
            <w:szCs w:val="24"/>
          </w:rPr>
          <w:t>www.inps.it</w:t>
        </w:r>
      </w:hyperlink>
      <w:r w:rsidR="007A5E2F" w:rsidRPr="00F97CD0">
        <w:rPr>
          <w:rFonts w:cstheme="minorHAnsi"/>
          <w:sz w:val="24"/>
          <w:szCs w:val="24"/>
        </w:rPr>
        <w:t>;</w:t>
      </w:r>
    </w:p>
    <w:p w:rsidR="007A5E2F" w:rsidRDefault="00C42D6F" w:rsidP="00F97CD0">
      <w:pPr>
        <w:pStyle w:val="Paragrafoelenco"/>
        <w:numPr>
          <w:ilvl w:val="0"/>
          <w:numId w:val="9"/>
        </w:numPr>
        <w:spacing w:after="0" w:line="360" w:lineRule="auto"/>
        <w:jc w:val="both"/>
        <w:rPr>
          <w:rFonts w:cstheme="minorHAnsi"/>
          <w:sz w:val="24"/>
          <w:szCs w:val="24"/>
        </w:rPr>
      </w:pPr>
      <w:hyperlink r:id="rId22" w:history="1">
        <w:r w:rsidR="007A5E2F" w:rsidRPr="00F97CD0">
          <w:rPr>
            <w:rFonts w:cstheme="minorHAnsi"/>
            <w:sz w:val="24"/>
            <w:szCs w:val="24"/>
          </w:rPr>
          <w:t>www.istat.it</w:t>
        </w:r>
      </w:hyperlink>
      <w:r w:rsidR="007A5E2F" w:rsidRPr="00F97CD0">
        <w:rPr>
          <w:rFonts w:cstheme="minorHAnsi"/>
          <w:sz w:val="24"/>
          <w:szCs w:val="24"/>
        </w:rPr>
        <w:t>.</w:t>
      </w:r>
    </w:p>
    <w:p w:rsidR="00A94DE9" w:rsidRPr="00A94DE9" w:rsidRDefault="00A94DE9" w:rsidP="00A94DE9">
      <w:pPr>
        <w:spacing w:after="0" w:line="360" w:lineRule="auto"/>
        <w:jc w:val="both"/>
        <w:rPr>
          <w:rFonts w:cstheme="minorHAnsi"/>
          <w:sz w:val="24"/>
          <w:szCs w:val="24"/>
        </w:rPr>
      </w:pPr>
    </w:p>
    <w:sectPr w:rsidR="00A94DE9" w:rsidRPr="00A94DE9" w:rsidSect="00E76543">
      <w:headerReference w:type="default" r:id="rId23"/>
      <w:footerReference w:type="default" r:id="rId24"/>
      <w:headerReference w:type="first" r:id="rId25"/>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948" w:rsidRDefault="00210948" w:rsidP="00FB0E86">
      <w:pPr>
        <w:spacing w:after="0" w:line="240" w:lineRule="auto"/>
      </w:pPr>
      <w:r>
        <w:separator/>
      </w:r>
    </w:p>
  </w:endnote>
  <w:endnote w:type="continuationSeparator" w:id="0">
    <w:p w:rsidR="00210948" w:rsidRDefault="00210948" w:rsidP="00FB0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053615"/>
      <w:docPartObj>
        <w:docPartGallery w:val="Page Numbers (Bottom of Page)"/>
        <w:docPartUnique/>
      </w:docPartObj>
    </w:sdtPr>
    <w:sdtEndPr/>
    <w:sdtContent>
      <w:p w:rsidR="00A94DE9" w:rsidRDefault="00A94DE9">
        <w:pPr>
          <w:pStyle w:val="Pidipagina"/>
          <w:jc w:val="right"/>
        </w:pPr>
        <w:r>
          <w:fldChar w:fldCharType="begin"/>
        </w:r>
        <w:r>
          <w:instrText>PAGE   \* MERGEFORMAT</w:instrText>
        </w:r>
        <w:r>
          <w:fldChar w:fldCharType="separate"/>
        </w:r>
        <w:r w:rsidR="00C42D6F">
          <w:rPr>
            <w:noProof/>
          </w:rPr>
          <w:t>3</w:t>
        </w:r>
        <w:r>
          <w:fldChar w:fldCharType="end"/>
        </w:r>
      </w:p>
    </w:sdtContent>
  </w:sdt>
  <w:p w:rsidR="00A94DE9" w:rsidRDefault="00A94DE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948" w:rsidRDefault="00210948" w:rsidP="00FB0E86">
      <w:pPr>
        <w:spacing w:after="0" w:line="240" w:lineRule="auto"/>
      </w:pPr>
      <w:r>
        <w:separator/>
      </w:r>
    </w:p>
  </w:footnote>
  <w:footnote w:type="continuationSeparator" w:id="0">
    <w:p w:rsidR="00210948" w:rsidRDefault="00210948" w:rsidP="00FB0E86">
      <w:pPr>
        <w:spacing w:after="0" w:line="240" w:lineRule="auto"/>
      </w:pPr>
      <w:r>
        <w:continuationSeparator/>
      </w:r>
    </w:p>
  </w:footnote>
  <w:footnote w:id="1">
    <w:p w:rsidR="00A94DE9" w:rsidRPr="0031511F" w:rsidRDefault="00A94DE9" w:rsidP="00641130">
      <w:pPr>
        <w:spacing w:after="0" w:line="240" w:lineRule="auto"/>
        <w:jc w:val="both"/>
        <w:rPr>
          <w:sz w:val="20"/>
          <w:szCs w:val="20"/>
        </w:rPr>
      </w:pPr>
      <w:r>
        <w:rPr>
          <w:rStyle w:val="Rimandonotaapidipagina"/>
        </w:rPr>
        <w:footnoteRef/>
      </w:r>
      <w:r w:rsidRPr="00D31CC2">
        <w:t xml:space="preserve"> </w:t>
      </w:r>
      <w:r w:rsidRPr="0031511F">
        <w:rPr>
          <w:sz w:val="20"/>
          <w:szCs w:val="20"/>
        </w:rPr>
        <w:t xml:space="preserve">Gli occupati comprendono le persone di 15 anni e più che nella settimana di riferimento: ` </w:t>
      </w:r>
    </w:p>
    <w:p w:rsidR="00A94DE9" w:rsidRPr="0031511F" w:rsidRDefault="00A94DE9" w:rsidP="00641130">
      <w:pPr>
        <w:pStyle w:val="Paragrafoelenco"/>
        <w:numPr>
          <w:ilvl w:val="0"/>
          <w:numId w:val="8"/>
        </w:numPr>
        <w:spacing w:after="0" w:line="240" w:lineRule="auto"/>
        <w:jc w:val="both"/>
        <w:rPr>
          <w:rFonts w:ascii="Arial" w:hAnsi="Arial" w:cs="Arial"/>
          <w:color w:val="222222"/>
          <w:sz w:val="20"/>
          <w:szCs w:val="20"/>
          <w:shd w:val="clear" w:color="auto" w:fill="FFFFFF"/>
        </w:rPr>
      </w:pPr>
      <w:r w:rsidRPr="0031511F">
        <w:rPr>
          <w:sz w:val="20"/>
          <w:szCs w:val="20"/>
        </w:rPr>
        <w:t xml:space="preserve">hanno svolto almeno un’ora di lavoro in una qualsiasi attività che preveda un corrispettivo monetario o in natura; ` </w:t>
      </w:r>
    </w:p>
    <w:p w:rsidR="00A94DE9" w:rsidRPr="0031511F" w:rsidRDefault="00A94DE9" w:rsidP="00641130">
      <w:pPr>
        <w:pStyle w:val="Paragrafoelenco"/>
        <w:numPr>
          <w:ilvl w:val="0"/>
          <w:numId w:val="8"/>
        </w:numPr>
        <w:spacing w:after="0" w:line="240" w:lineRule="auto"/>
        <w:jc w:val="both"/>
        <w:rPr>
          <w:rFonts w:ascii="Arial" w:hAnsi="Arial" w:cs="Arial"/>
          <w:color w:val="222222"/>
          <w:sz w:val="20"/>
          <w:szCs w:val="20"/>
          <w:shd w:val="clear" w:color="auto" w:fill="FFFFFF"/>
        </w:rPr>
      </w:pPr>
      <w:r w:rsidRPr="0031511F">
        <w:rPr>
          <w:sz w:val="20"/>
          <w:szCs w:val="20"/>
        </w:rPr>
        <w:t xml:space="preserve">hanno svolto almeno un’ora di lavoro non retribuito nella ditta di un familiare nella quale collaborano abitualmente; ` </w:t>
      </w:r>
    </w:p>
    <w:p w:rsidR="00A94DE9" w:rsidRPr="00D31CC2" w:rsidRDefault="00A94DE9" w:rsidP="00641130">
      <w:pPr>
        <w:pStyle w:val="Paragrafoelenco"/>
        <w:numPr>
          <w:ilvl w:val="0"/>
          <w:numId w:val="8"/>
        </w:numPr>
        <w:spacing w:after="0" w:line="240" w:lineRule="auto"/>
        <w:jc w:val="both"/>
      </w:pPr>
      <w:r w:rsidRPr="0031511F">
        <w:rPr>
          <w:sz w:val="20"/>
          <w:szCs w:val="20"/>
        </w:rPr>
        <w:t>sono assenti dal lavoro (ad esempio, per ferie o malattia). I dipendenti assenti dal lavoro sono considerati occupati se l’assenza non supera tre mesi, oppure se durante l’assenza continuano a percepire almeno il 50% della retribuzione. Gli indipendenti assenti dal lavoro, ad eccezione dei coadiuvanti familiari, sono considerati occupati se, durante il periodo di assenza, mantengono l’attività. I coadiuvanti familiari sono considerati occupati se l’assenza non supera tre mesi</w:t>
      </w:r>
      <w:r w:rsidRPr="00D31CC2">
        <w:rPr>
          <w:sz w:val="18"/>
          <w:szCs w:val="18"/>
        </w:rPr>
        <w:t>.</w:t>
      </w:r>
    </w:p>
  </w:footnote>
  <w:footnote w:id="2">
    <w:p w:rsidR="00A94DE9" w:rsidRPr="0031511F" w:rsidRDefault="00A94DE9" w:rsidP="00641130">
      <w:pPr>
        <w:spacing w:after="0" w:line="240" w:lineRule="auto"/>
        <w:jc w:val="both"/>
        <w:rPr>
          <w:sz w:val="20"/>
          <w:szCs w:val="20"/>
        </w:rPr>
      </w:pPr>
      <w:r>
        <w:rPr>
          <w:rStyle w:val="Rimandonotaapidipagina"/>
        </w:rPr>
        <w:footnoteRef/>
      </w:r>
      <w:r>
        <w:t xml:space="preserve"> </w:t>
      </w:r>
      <w:r>
        <w:rPr>
          <w:rFonts w:ascii="Calibri" w:eastAsia="Times New Roman" w:hAnsi="Calibri" w:cs="Calibri"/>
          <w:sz w:val="18"/>
          <w:szCs w:val="18"/>
          <w:lang w:eastAsia="it-IT"/>
        </w:rPr>
        <w:t xml:space="preserve"> </w:t>
      </w:r>
      <w:r w:rsidRPr="0031511F">
        <w:rPr>
          <w:rFonts w:ascii="Calibri" w:eastAsia="Times New Roman" w:hAnsi="Calibri" w:cs="Calibri"/>
          <w:color w:val="000000"/>
          <w:sz w:val="20"/>
          <w:szCs w:val="20"/>
          <w:lang w:eastAsia="it-IT"/>
        </w:rPr>
        <w:t>Ricordiamo che il suddetto numero di occupati è comprensivo degli addetti della pubblica amministrazione e, quindi, per quest</w:t>
      </w:r>
      <w:r w:rsidRPr="0031511F">
        <w:rPr>
          <w:sz w:val="20"/>
          <w:szCs w:val="20"/>
        </w:rPr>
        <w:t>a ragione diverge dai dati relativi agli addetti delle unità locali. Infatti, nel 2016 gli addetti delle unità locali sono 1.190.757.</w:t>
      </w:r>
    </w:p>
  </w:footnote>
  <w:footnote w:id="3">
    <w:p w:rsidR="00A94DE9" w:rsidRPr="0031511F" w:rsidRDefault="00A94DE9" w:rsidP="00641130">
      <w:pPr>
        <w:shd w:val="clear" w:color="auto" w:fill="FFFFFF"/>
        <w:spacing w:after="0" w:line="240" w:lineRule="auto"/>
        <w:jc w:val="both"/>
        <w:textAlignment w:val="baseline"/>
        <w:rPr>
          <w:sz w:val="20"/>
          <w:szCs w:val="20"/>
        </w:rPr>
      </w:pPr>
      <w:r>
        <w:rPr>
          <w:rStyle w:val="Rimandonotaapidipagina"/>
        </w:rPr>
        <w:footnoteRef/>
      </w:r>
      <w:r w:rsidRPr="008A3A9F">
        <w:t xml:space="preserve"> </w:t>
      </w:r>
      <w:r w:rsidRPr="0031511F">
        <w:rPr>
          <w:sz w:val="20"/>
          <w:szCs w:val="20"/>
        </w:rPr>
        <w:t>L’Unità di Lavoro quantifica in modo omogeneo il volume dell'occupazione presente nel territorio economico considerato. Tale calcolo si è reso necessario in quanto la persona può assumere una o più posizioni lavorative in funzione:</w:t>
      </w:r>
    </w:p>
    <w:p w:rsidR="00A94DE9" w:rsidRPr="0031511F" w:rsidRDefault="00A94DE9" w:rsidP="00641130">
      <w:pPr>
        <w:pStyle w:val="Paragrafoelenco"/>
        <w:numPr>
          <w:ilvl w:val="0"/>
          <w:numId w:val="7"/>
        </w:numPr>
        <w:shd w:val="clear" w:color="auto" w:fill="FFFFFF"/>
        <w:spacing w:after="0" w:line="240" w:lineRule="auto"/>
        <w:ind w:right="1200"/>
        <w:jc w:val="both"/>
        <w:textAlignment w:val="baseline"/>
        <w:rPr>
          <w:sz w:val="20"/>
          <w:szCs w:val="20"/>
        </w:rPr>
      </w:pPr>
      <w:r w:rsidRPr="0031511F">
        <w:rPr>
          <w:sz w:val="20"/>
          <w:szCs w:val="20"/>
        </w:rPr>
        <w:t>dell'attività (unica, principale, secondaria);</w:t>
      </w:r>
    </w:p>
    <w:p w:rsidR="00A94DE9" w:rsidRPr="0031511F" w:rsidRDefault="00A94DE9" w:rsidP="00641130">
      <w:pPr>
        <w:pStyle w:val="Paragrafoelenco"/>
        <w:numPr>
          <w:ilvl w:val="0"/>
          <w:numId w:val="7"/>
        </w:numPr>
        <w:shd w:val="clear" w:color="auto" w:fill="FFFFFF"/>
        <w:spacing w:after="0" w:line="240" w:lineRule="auto"/>
        <w:ind w:right="1200"/>
        <w:jc w:val="both"/>
        <w:textAlignment w:val="baseline"/>
        <w:rPr>
          <w:sz w:val="20"/>
          <w:szCs w:val="20"/>
        </w:rPr>
      </w:pPr>
      <w:r w:rsidRPr="0031511F">
        <w:rPr>
          <w:sz w:val="20"/>
          <w:szCs w:val="20"/>
        </w:rPr>
        <w:t>della posizione nella professione (dipendente, indipendente);</w:t>
      </w:r>
    </w:p>
    <w:p w:rsidR="00A94DE9" w:rsidRPr="0031511F" w:rsidRDefault="00A94DE9" w:rsidP="00641130">
      <w:pPr>
        <w:pStyle w:val="Paragrafoelenco"/>
        <w:numPr>
          <w:ilvl w:val="0"/>
          <w:numId w:val="7"/>
        </w:numPr>
        <w:shd w:val="clear" w:color="auto" w:fill="FFFFFF"/>
        <w:spacing w:after="0" w:line="240" w:lineRule="auto"/>
        <w:ind w:right="1200"/>
        <w:jc w:val="both"/>
        <w:textAlignment w:val="baseline"/>
        <w:rPr>
          <w:sz w:val="20"/>
          <w:szCs w:val="20"/>
        </w:rPr>
      </w:pPr>
      <w:r w:rsidRPr="0031511F">
        <w:rPr>
          <w:sz w:val="20"/>
          <w:szCs w:val="20"/>
        </w:rPr>
        <w:t>della durata (continuativa, non continuativa);</w:t>
      </w:r>
    </w:p>
    <w:p w:rsidR="00A94DE9" w:rsidRPr="0031511F" w:rsidRDefault="00A94DE9" w:rsidP="00641130">
      <w:pPr>
        <w:pStyle w:val="Paragrafoelenco"/>
        <w:numPr>
          <w:ilvl w:val="0"/>
          <w:numId w:val="7"/>
        </w:numPr>
        <w:shd w:val="clear" w:color="auto" w:fill="FFFFFF"/>
        <w:spacing w:after="0" w:line="240" w:lineRule="auto"/>
        <w:ind w:right="1200"/>
        <w:jc w:val="both"/>
        <w:textAlignment w:val="baseline"/>
        <w:rPr>
          <w:sz w:val="20"/>
          <w:szCs w:val="20"/>
        </w:rPr>
      </w:pPr>
      <w:r w:rsidRPr="0031511F">
        <w:rPr>
          <w:sz w:val="20"/>
          <w:szCs w:val="20"/>
        </w:rPr>
        <w:t>dell'orario di lavoro (a tempo pieno, a tempo parziale);</w:t>
      </w:r>
    </w:p>
    <w:p w:rsidR="00A94DE9" w:rsidRPr="0031511F" w:rsidRDefault="00A94DE9" w:rsidP="00641130">
      <w:pPr>
        <w:pStyle w:val="Paragrafoelenco"/>
        <w:numPr>
          <w:ilvl w:val="0"/>
          <w:numId w:val="7"/>
        </w:numPr>
        <w:shd w:val="clear" w:color="auto" w:fill="FFFFFF"/>
        <w:spacing w:after="0" w:line="240" w:lineRule="auto"/>
        <w:ind w:right="1200"/>
        <w:jc w:val="both"/>
        <w:textAlignment w:val="baseline"/>
        <w:rPr>
          <w:sz w:val="20"/>
          <w:szCs w:val="20"/>
        </w:rPr>
      </w:pPr>
      <w:r w:rsidRPr="0031511F">
        <w:rPr>
          <w:sz w:val="20"/>
          <w:szCs w:val="20"/>
        </w:rPr>
        <w:t>della posizione contributiva o fiscale (regolare, irregolare).</w:t>
      </w:r>
    </w:p>
    <w:p w:rsidR="00A94DE9" w:rsidRPr="0031511F" w:rsidRDefault="00A94DE9" w:rsidP="00641130">
      <w:pPr>
        <w:shd w:val="clear" w:color="auto" w:fill="FFFFFF"/>
        <w:spacing w:after="0" w:line="240" w:lineRule="auto"/>
        <w:jc w:val="both"/>
        <w:textAlignment w:val="baseline"/>
        <w:rPr>
          <w:sz w:val="20"/>
          <w:szCs w:val="20"/>
        </w:rPr>
      </w:pPr>
      <w:r w:rsidRPr="0031511F">
        <w:rPr>
          <w:sz w:val="20"/>
          <w:szCs w:val="20"/>
        </w:rPr>
        <w:t>Secondo la definizione dell’ISTAT, l'unità di lavoro standard rappresenta la quantità di lavoro prestato nell'anno da un occupato a tempo pieno, oppure la quantità di lavoro equivalente prestata da lavoratori a tempo parziale o da lavoratori che svolgono un doppio lavoro. Questo concetto non è più legato alla singola persona fisica, ma risulta ragguagliato ad un numero di ore annue corrispondenti ad un'occupazione esercitata a tempo pieno, numero che può diversificarsi in funzione della differente attività lavorativa. Le unità di lavoro sono dunque utilizzate come unità di misura del volume di lavoro impiegato nella produzione dei beni e servizi rientranti nelle stime del prodotto interno lordo in un determinato periodo di riferimento. (Sistema europeo dei conti, SEC 95).</w:t>
      </w:r>
    </w:p>
    <w:p w:rsidR="00A94DE9" w:rsidRPr="008A3A9F" w:rsidRDefault="00A94DE9" w:rsidP="00641130">
      <w:pPr>
        <w:pStyle w:val="Testonotaapidipagina"/>
      </w:pPr>
    </w:p>
  </w:footnote>
  <w:footnote w:id="4">
    <w:p w:rsidR="00A94DE9" w:rsidRPr="0031511F" w:rsidRDefault="00A94DE9" w:rsidP="00641130">
      <w:pPr>
        <w:shd w:val="clear" w:color="auto" w:fill="FFFFFF"/>
        <w:spacing w:after="0" w:line="240" w:lineRule="auto"/>
        <w:contextualSpacing/>
        <w:jc w:val="both"/>
        <w:rPr>
          <w:rFonts w:eastAsia="Times New Roman" w:cstheme="minorHAnsi"/>
          <w:color w:val="252525"/>
          <w:sz w:val="20"/>
          <w:szCs w:val="20"/>
          <w:lang w:eastAsia="it-IT"/>
        </w:rPr>
      </w:pPr>
      <w:r>
        <w:rPr>
          <w:rStyle w:val="Rimandonotaapidipagina"/>
        </w:rPr>
        <w:footnoteRef/>
      </w:r>
      <w:r w:rsidRPr="008B0BB5">
        <w:t xml:space="preserve"> </w:t>
      </w:r>
      <w:r w:rsidRPr="0031511F">
        <w:rPr>
          <w:rFonts w:eastAsia="Times New Roman" w:cstheme="minorHAnsi"/>
          <w:color w:val="252525"/>
          <w:sz w:val="20"/>
          <w:szCs w:val="20"/>
          <w:lang w:eastAsia="it-IT"/>
        </w:rPr>
        <w:t>Le </w:t>
      </w:r>
      <w:r w:rsidRPr="0031511F">
        <w:rPr>
          <w:rFonts w:eastAsia="Times New Roman" w:cstheme="minorHAnsi"/>
          <w:bCs/>
          <w:color w:val="252525"/>
          <w:sz w:val="20"/>
          <w:szCs w:val="20"/>
          <w:lang w:eastAsia="it-IT"/>
        </w:rPr>
        <w:t>persone in cerca di occupazione</w:t>
      </w:r>
      <w:r w:rsidRPr="0031511F">
        <w:rPr>
          <w:rFonts w:eastAsia="Times New Roman" w:cstheme="minorHAnsi"/>
          <w:color w:val="252525"/>
          <w:sz w:val="20"/>
          <w:szCs w:val="20"/>
          <w:lang w:eastAsia="it-IT"/>
        </w:rPr>
        <w:t> sono quelle persone di almeno 15 anni ed al massimo di 64 che risultano:</w:t>
      </w:r>
    </w:p>
    <w:p w:rsidR="00A94DE9" w:rsidRPr="0031511F" w:rsidRDefault="00A94DE9" w:rsidP="00641130">
      <w:pPr>
        <w:pStyle w:val="Paragrafoelenco"/>
        <w:numPr>
          <w:ilvl w:val="0"/>
          <w:numId w:val="7"/>
        </w:numPr>
        <w:shd w:val="clear" w:color="auto" w:fill="FFFFFF"/>
        <w:spacing w:after="0" w:line="240" w:lineRule="auto"/>
        <w:jc w:val="both"/>
        <w:rPr>
          <w:rFonts w:eastAsia="Times New Roman" w:cstheme="minorHAnsi"/>
          <w:color w:val="252525"/>
          <w:sz w:val="20"/>
          <w:szCs w:val="20"/>
          <w:lang w:eastAsia="it-IT"/>
        </w:rPr>
      </w:pPr>
      <w:r w:rsidRPr="0031511F">
        <w:rPr>
          <w:rFonts w:eastAsia="Times New Roman" w:cstheme="minorHAnsi"/>
          <w:color w:val="252525"/>
          <w:sz w:val="20"/>
          <w:szCs w:val="20"/>
          <w:lang w:eastAsia="it-IT"/>
        </w:rPr>
        <w:t>disoccupate: hanno terminato l'attività lavorativa a seguito di </w:t>
      </w:r>
      <w:hyperlink r:id="rId1" w:tooltip="Licenziamento" w:history="1">
        <w:r w:rsidRPr="0031511F">
          <w:rPr>
            <w:rFonts w:eastAsia="Times New Roman" w:cstheme="minorHAnsi"/>
            <w:color w:val="252525"/>
            <w:sz w:val="20"/>
            <w:szCs w:val="20"/>
            <w:lang w:eastAsia="it-IT"/>
          </w:rPr>
          <w:t>licenziamento</w:t>
        </w:r>
      </w:hyperlink>
      <w:r w:rsidRPr="0031511F">
        <w:rPr>
          <w:rFonts w:eastAsia="Times New Roman" w:cstheme="minorHAnsi"/>
          <w:color w:val="252525"/>
          <w:sz w:val="20"/>
          <w:szCs w:val="20"/>
          <w:lang w:eastAsia="it-IT"/>
        </w:rPr>
        <w:t>, fine incarico oppure per </w:t>
      </w:r>
      <w:hyperlink r:id="rId2" w:tooltip="Dimissioni" w:history="1">
        <w:r w:rsidRPr="0031511F">
          <w:rPr>
            <w:rFonts w:eastAsia="Times New Roman" w:cstheme="minorHAnsi"/>
            <w:color w:val="252525"/>
            <w:sz w:val="20"/>
            <w:szCs w:val="20"/>
            <w:lang w:eastAsia="it-IT"/>
          </w:rPr>
          <w:t>dimissioni</w:t>
        </w:r>
      </w:hyperlink>
      <w:r w:rsidRPr="0031511F">
        <w:rPr>
          <w:rFonts w:eastAsia="Times New Roman" w:cstheme="minorHAnsi"/>
          <w:color w:val="252525"/>
          <w:sz w:val="20"/>
          <w:szCs w:val="20"/>
          <w:lang w:eastAsia="it-IT"/>
        </w:rPr>
        <w:t>, sono alla ricerca attiva di una - nuova occupazione che sarebbero disposti ad accettare immediatamente (entro due settimane) qualora venga loro offerta;</w:t>
      </w:r>
    </w:p>
    <w:p w:rsidR="00A94DE9" w:rsidRPr="0031511F" w:rsidRDefault="00A94DE9" w:rsidP="00641130">
      <w:pPr>
        <w:pStyle w:val="Paragrafoelenco"/>
        <w:numPr>
          <w:ilvl w:val="0"/>
          <w:numId w:val="7"/>
        </w:numPr>
        <w:shd w:val="clear" w:color="auto" w:fill="FFFFFF"/>
        <w:spacing w:after="0" w:line="240" w:lineRule="auto"/>
        <w:jc w:val="both"/>
        <w:rPr>
          <w:rFonts w:eastAsia="Times New Roman" w:cstheme="minorHAnsi"/>
          <w:color w:val="252525"/>
          <w:sz w:val="20"/>
          <w:szCs w:val="20"/>
          <w:lang w:eastAsia="it-IT"/>
        </w:rPr>
      </w:pPr>
      <w:r w:rsidRPr="0031511F">
        <w:rPr>
          <w:rFonts w:eastAsia="Times New Roman" w:cstheme="minorHAnsi"/>
          <w:color w:val="252525"/>
          <w:sz w:val="20"/>
          <w:szCs w:val="20"/>
          <w:lang w:eastAsia="it-IT"/>
        </w:rPr>
        <w:t>in cerca di prima occupazione: non hanno mai esercitato un'attività lavorativa alle dipendenze o hanno interrotto un'attività lavorativa in proprio;</w:t>
      </w:r>
    </w:p>
    <w:p w:rsidR="00A94DE9" w:rsidRPr="0031511F" w:rsidRDefault="00A94DE9" w:rsidP="00641130">
      <w:pPr>
        <w:pStyle w:val="Paragrafoelenco"/>
        <w:numPr>
          <w:ilvl w:val="0"/>
          <w:numId w:val="7"/>
        </w:numPr>
        <w:shd w:val="clear" w:color="auto" w:fill="FFFFFF"/>
        <w:spacing w:after="0" w:line="240" w:lineRule="auto"/>
        <w:jc w:val="both"/>
        <w:rPr>
          <w:rFonts w:cstheme="minorHAnsi"/>
          <w:sz w:val="20"/>
          <w:szCs w:val="20"/>
        </w:rPr>
      </w:pPr>
      <w:r w:rsidRPr="0031511F">
        <w:rPr>
          <w:rFonts w:eastAsia="Times New Roman" w:cstheme="minorHAnsi"/>
          <w:color w:val="252525"/>
          <w:sz w:val="20"/>
          <w:szCs w:val="20"/>
          <w:lang w:eastAsia="it-IT"/>
        </w:rPr>
        <w:t>altre persone in cerca di lavoro: dichiarano di iniziare un'attività in futuro, avendo già trovato un'occupazione; dichiarano di essere in altra condizione in quanto studenti, casalinghe, ritirati dal lavoro, ecc., ma che ad una successiva domanda dell'intervista hanno dichiarato di cercare un'occupazione e di essere immediatamente disposti ad iniziare l'attività lavorativa.</w:t>
      </w:r>
    </w:p>
  </w:footnote>
  <w:footnote w:id="5">
    <w:p w:rsidR="00A94DE9" w:rsidRPr="006724F3" w:rsidRDefault="00A94DE9" w:rsidP="006724F3">
      <w:pPr>
        <w:spacing w:after="0" w:line="240" w:lineRule="auto"/>
        <w:jc w:val="both"/>
        <w:rPr>
          <w:rFonts w:cstheme="minorHAnsi"/>
          <w:sz w:val="20"/>
          <w:szCs w:val="20"/>
        </w:rPr>
      </w:pPr>
      <w:r>
        <w:rPr>
          <w:rStyle w:val="Rimandonotaapidipagina"/>
        </w:rPr>
        <w:footnoteRef/>
      </w:r>
      <w:r>
        <w:t xml:space="preserve"> </w:t>
      </w:r>
      <w:r w:rsidRPr="006724F3">
        <w:rPr>
          <w:rFonts w:cstheme="minorHAnsi"/>
          <w:sz w:val="20"/>
          <w:szCs w:val="20"/>
        </w:rPr>
        <w:t>In questa direzione, vale la pena ricordare il</w:t>
      </w:r>
      <w:r>
        <w:rPr>
          <w:rFonts w:cstheme="minorHAnsi"/>
          <w:sz w:val="20"/>
          <w:szCs w:val="20"/>
        </w:rPr>
        <w:t xml:space="preserve"> crescente fenomeno dei c.d. </w:t>
      </w:r>
      <w:r w:rsidRPr="006724F3">
        <w:rPr>
          <w:rFonts w:cstheme="minorHAnsi"/>
          <w:i/>
          <w:iCs/>
          <w:sz w:val="20"/>
          <w:szCs w:val="20"/>
        </w:rPr>
        <w:t>working poors</w:t>
      </w:r>
      <w:r>
        <w:rPr>
          <w:rFonts w:cstheme="minorHAnsi"/>
          <w:sz w:val="20"/>
          <w:szCs w:val="20"/>
        </w:rPr>
        <w:t>, fenomeno che è strettamente collegato alle difficili condizioni economiche</w:t>
      </w:r>
      <w:r w:rsidRPr="006724F3">
        <w:rPr>
          <w:rFonts w:cstheme="minorHAnsi"/>
          <w:sz w:val="20"/>
          <w:szCs w:val="20"/>
        </w:rPr>
        <w:t xml:space="preserve"> </w:t>
      </w:r>
      <w:r>
        <w:rPr>
          <w:rFonts w:cstheme="minorHAnsi"/>
          <w:sz w:val="20"/>
          <w:szCs w:val="20"/>
        </w:rPr>
        <w:t xml:space="preserve">che attraversano gli occupati, in particolare se esaminati non individualmente ma nel contesto del loro contributo al reddito del </w:t>
      </w:r>
      <w:r w:rsidRPr="006724F3">
        <w:rPr>
          <w:rFonts w:cstheme="minorHAnsi"/>
          <w:sz w:val="20"/>
          <w:szCs w:val="20"/>
        </w:rPr>
        <w:t>nucleo familiare</w:t>
      </w:r>
      <w:r>
        <w:rPr>
          <w:rFonts w:cstheme="minorHAnsi"/>
          <w:sz w:val="20"/>
          <w:szCs w:val="20"/>
        </w:rPr>
        <w:t xml:space="preserve"> al quale appartengono. Questi occupati, infatti, a causa del peggioramento delle </w:t>
      </w:r>
      <w:r w:rsidRPr="006724F3">
        <w:rPr>
          <w:rFonts w:cstheme="minorHAnsi"/>
          <w:sz w:val="20"/>
          <w:szCs w:val="20"/>
        </w:rPr>
        <w:t xml:space="preserve">condizioni </w:t>
      </w:r>
      <w:r>
        <w:rPr>
          <w:rFonts w:cstheme="minorHAnsi"/>
          <w:sz w:val="20"/>
          <w:szCs w:val="20"/>
        </w:rPr>
        <w:t xml:space="preserve">di lavoro </w:t>
      </w:r>
      <w:r w:rsidRPr="006724F3">
        <w:rPr>
          <w:rFonts w:cstheme="minorHAnsi"/>
          <w:sz w:val="20"/>
          <w:szCs w:val="20"/>
        </w:rPr>
        <w:t xml:space="preserve">e al </w:t>
      </w:r>
      <w:r>
        <w:rPr>
          <w:rFonts w:cstheme="minorHAnsi"/>
          <w:sz w:val="20"/>
          <w:szCs w:val="20"/>
        </w:rPr>
        <w:t xml:space="preserve">suo crescente </w:t>
      </w:r>
      <w:r w:rsidRPr="006724F3">
        <w:rPr>
          <w:rFonts w:cstheme="minorHAnsi"/>
          <w:sz w:val="20"/>
          <w:szCs w:val="20"/>
        </w:rPr>
        <w:t>livello di precarietà, non sono più in grado di far fronte ai fabbisogni della propria famiglia.</w:t>
      </w:r>
      <w:r>
        <w:rPr>
          <w:rFonts w:cstheme="minorHAnsi"/>
          <w:sz w:val="20"/>
          <w:szCs w:val="20"/>
        </w:rPr>
        <w:t xml:space="preserve"> Tale fenomeno crea una crescente </w:t>
      </w:r>
      <w:r w:rsidR="00E3027A">
        <w:rPr>
          <w:rFonts w:cstheme="minorHAnsi"/>
          <w:sz w:val="20"/>
          <w:szCs w:val="20"/>
        </w:rPr>
        <w:t>difficoltà</w:t>
      </w:r>
      <w:r>
        <w:rPr>
          <w:rFonts w:cstheme="minorHAnsi"/>
          <w:sz w:val="20"/>
          <w:szCs w:val="20"/>
        </w:rPr>
        <w:t xml:space="preserve"> economica e sociale dell’intero nucleo famigliare, spingendo, quindi, membri prima inattivi ad entrare nel mercato del lavoro</w:t>
      </w:r>
      <w:r w:rsidRPr="006724F3">
        <w:rPr>
          <w:rFonts w:cstheme="minorHAnsi"/>
          <w:sz w:val="20"/>
          <w:szCs w:val="20"/>
        </w:rPr>
        <w:t xml:space="preserve"> </w:t>
      </w:r>
      <w:r>
        <w:rPr>
          <w:rFonts w:cstheme="minorHAnsi"/>
          <w:sz w:val="20"/>
          <w:szCs w:val="20"/>
        </w:rPr>
        <w:t xml:space="preserve">e abbandonare la loro condizione di inattivi. Al proposito, </w:t>
      </w:r>
      <w:r w:rsidRPr="006724F3">
        <w:rPr>
          <w:rFonts w:cstheme="minorHAnsi"/>
          <w:sz w:val="20"/>
          <w:szCs w:val="20"/>
        </w:rPr>
        <w:t>per avere evidenza del fenomeno già in corso da ann</w:t>
      </w:r>
      <w:r>
        <w:rPr>
          <w:rFonts w:cstheme="minorHAnsi"/>
          <w:sz w:val="20"/>
          <w:szCs w:val="20"/>
        </w:rPr>
        <w:t>i, si veda</w:t>
      </w:r>
      <w:r w:rsidRPr="006724F3">
        <w:rPr>
          <w:rFonts w:cstheme="minorHAnsi"/>
          <w:sz w:val="20"/>
          <w:szCs w:val="20"/>
        </w:rPr>
        <w:t xml:space="preserve">: Carrieri V. (2012), </w:t>
      </w:r>
      <w:r w:rsidRPr="006724F3">
        <w:rPr>
          <w:rFonts w:cstheme="minorHAnsi"/>
          <w:i/>
          <w:iCs/>
          <w:sz w:val="20"/>
          <w:szCs w:val="20"/>
        </w:rPr>
        <w:t>I working poors in Italia: quanti sono, chi sono, quanto sono poveri</w:t>
      </w:r>
      <w:r w:rsidRPr="006724F3">
        <w:rPr>
          <w:rFonts w:cstheme="minorHAnsi"/>
          <w:sz w:val="20"/>
          <w:szCs w:val="20"/>
        </w:rPr>
        <w:t>, in Rivista delle Politiche Sociali 2/2012, Boscherini F. e Fabbri E. (2013</w:t>
      </w:r>
      <w:r w:rsidRPr="006724F3">
        <w:rPr>
          <w:rFonts w:cstheme="minorHAnsi"/>
          <w:i/>
          <w:sz w:val="20"/>
          <w:szCs w:val="20"/>
        </w:rPr>
        <w:t>), I working poors nella provincia di Siena</w:t>
      </w:r>
      <w:r w:rsidRPr="006724F3">
        <w:rPr>
          <w:rFonts w:cstheme="minorHAnsi"/>
          <w:sz w:val="20"/>
          <w:szCs w:val="20"/>
        </w:rPr>
        <w:t>, Provincia di Siena</w:t>
      </w:r>
      <w:r>
        <w:rPr>
          <w:rFonts w:cstheme="minorHAnsi"/>
          <w:sz w:val="20"/>
          <w:szCs w:val="20"/>
        </w:rPr>
        <w:t>, ISTAT</w:t>
      </w:r>
      <w:r w:rsidRPr="006724F3">
        <w:rPr>
          <w:rFonts w:cstheme="minorHAnsi"/>
          <w:sz w:val="20"/>
          <w:szCs w:val="20"/>
        </w:rPr>
        <w:t xml:space="preserve"> (2013), </w:t>
      </w:r>
      <w:r w:rsidRPr="006724F3">
        <w:rPr>
          <w:rFonts w:cstheme="minorHAnsi"/>
          <w:i/>
          <w:sz w:val="20"/>
          <w:szCs w:val="20"/>
        </w:rPr>
        <w:t>La povertà in Italia</w:t>
      </w:r>
      <w:r>
        <w:rPr>
          <w:rFonts w:cstheme="minorHAnsi"/>
          <w:sz w:val="20"/>
          <w:szCs w:val="20"/>
        </w:rPr>
        <w:t xml:space="preserve">. Anno 2013 ed </w:t>
      </w:r>
      <w:r w:rsidRPr="006724F3">
        <w:rPr>
          <w:rFonts w:cstheme="minorHAnsi"/>
          <w:sz w:val="20"/>
          <w:szCs w:val="20"/>
        </w:rPr>
        <w:t xml:space="preserve">i </w:t>
      </w:r>
      <w:r>
        <w:rPr>
          <w:rFonts w:cstheme="minorHAnsi"/>
          <w:sz w:val="20"/>
          <w:szCs w:val="20"/>
        </w:rPr>
        <w:t xml:space="preserve">successivi </w:t>
      </w:r>
      <w:r w:rsidRPr="006724F3">
        <w:rPr>
          <w:rFonts w:cstheme="minorHAnsi"/>
          <w:sz w:val="20"/>
          <w:szCs w:val="20"/>
        </w:rPr>
        <w:t>rapporti annuali ISTAT relativi alla povertà in Italia</w:t>
      </w:r>
      <w:r>
        <w:rPr>
          <w:rFonts w:cstheme="minorHAnsi"/>
          <w:sz w:val="20"/>
          <w:szCs w:val="20"/>
        </w:rPr>
        <w:t>.</w:t>
      </w:r>
    </w:p>
    <w:p w:rsidR="00A94DE9" w:rsidRDefault="00A94DE9">
      <w:pPr>
        <w:pStyle w:val="Testonotaapidipagina"/>
      </w:pPr>
    </w:p>
  </w:footnote>
  <w:footnote w:id="6">
    <w:p w:rsidR="00A94DE9" w:rsidRPr="002D2365" w:rsidRDefault="00A94DE9" w:rsidP="00641130">
      <w:pPr>
        <w:spacing w:after="0" w:line="240" w:lineRule="auto"/>
        <w:rPr>
          <w:rFonts w:cstheme="minorHAnsi"/>
          <w:sz w:val="18"/>
          <w:szCs w:val="18"/>
        </w:rPr>
      </w:pPr>
      <w:r>
        <w:rPr>
          <w:rStyle w:val="Rimandonotaapidipagina"/>
        </w:rPr>
        <w:footnoteRef/>
      </w:r>
      <w:r w:rsidRPr="008B0BB5">
        <w:t xml:space="preserve"> </w:t>
      </w:r>
      <w:r w:rsidRPr="0031511F">
        <w:rPr>
          <w:rFonts w:cstheme="minorHAnsi"/>
          <w:color w:val="252525"/>
          <w:sz w:val="20"/>
          <w:szCs w:val="20"/>
        </w:rPr>
        <w:t>Le</w:t>
      </w:r>
      <w:r w:rsidRPr="0031511F">
        <w:rPr>
          <w:rStyle w:val="apple-converted-space"/>
          <w:rFonts w:eastAsia="Calibri" w:cstheme="minorHAnsi"/>
          <w:color w:val="252525"/>
          <w:sz w:val="20"/>
          <w:szCs w:val="20"/>
        </w:rPr>
        <w:t> </w:t>
      </w:r>
      <w:r w:rsidRPr="0031511F">
        <w:rPr>
          <w:rFonts w:cstheme="minorHAnsi"/>
          <w:iCs/>
          <w:color w:val="252525"/>
          <w:sz w:val="20"/>
          <w:szCs w:val="20"/>
        </w:rPr>
        <w:t>forze di lavoro</w:t>
      </w:r>
      <w:r w:rsidRPr="0031511F">
        <w:rPr>
          <w:rStyle w:val="apple-converted-space"/>
          <w:rFonts w:eastAsia="Calibri" w:cstheme="minorHAnsi"/>
          <w:color w:val="252525"/>
          <w:sz w:val="20"/>
          <w:szCs w:val="20"/>
        </w:rPr>
        <w:t> </w:t>
      </w:r>
      <w:r w:rsidRPr="0031511F">
        <w:rPr>
          <w:rFonts w:cstheme="minorHAnsi"/>
          <w:color w:val="252525"/>
          <w:sz w:val="20"/>
          <w:szCs w:val="20"/>
        </w:rPr>
        <w:t>comprendono</w:t>
      </w:r>
      <w:r w:rsidRPr="0031511F">
        <w:rPr>
          <w:rStyle w:val="apple-converted-space"/>
          <w:rFonts w:eastAsia="Calibri" w:cstheme="minorHAnsi"/>
          <w:color w:val="252525"/>
          <w:sz w:val="20"/>
          <w:szCs w:val="20"/>
        </w:rPr>
        <w:t> </w:t>
      </w:r>
      <w:r w:rsidRPr="0031511F">
        <w:rPr>
          <w:rFonts w:cstheme="minorHAnsi"/>
          <w:iCs/>
          <w:color w:val="252525"/>
          <w:sz w:val="20"/>
          <w:szCs w:val="20"/>
        </w:rPr>
        <w:t>occupati</w:t>
      </w:r>
      <w:r w:rsidRPr="0031511F">
        <w:rPr>
          <w:rStyle w:val="apple-converted-space"/>
          <w:rFonts w:eastAsia="Calibri" w:cstheme="minorHAnsi"/>
          <w:color w:val="252525"/>
          <w:sz w:val="20"/>
          <w:szCs w:val="20"/>
        </w:rPr>
        <w:t> </w:t>
      </w:r>
      <w:r w:rsidRPr="0031511F">
        <w:rPr>
          <w:rFonts w:cstheme="minorHAnsi"/>
          <w:color w:val="252525"/>
          <w:sz w:val="20"/>
          <w:szCs w:val="20"/>
        </w:rPr>
        <w:t>e</w:t>
      </w:r>
      <w:r w:rsidRPr="0031511F">
        <w:rPr>
          <w:rStyle w:val="apple-converted-space"/>
          <w:rFonts w:eastAsia="Calibri" w:cstheme="minorHAnsi"/>
          <w:color w:val="252525"/>
          <w:sz w:val="20"/>
          <w:szCs w:val="20"/>
        </w:rPr>
        <w:t> </w:t>
      </w:r>
      <w:r w:rsidRPr="0031511F">
        <w:rPr>
          <w:rFonts w:cstheme="minorHAnsi"/>
          <w:iCs/>
          <w:color w:val="252525"/>
          <w:sz w:val="20"/>
          <w:szCs w:val="20"/>
        </w:rPr>
        <w:t>persone in cerca di occupazione</w:t>
      </w:r>
      <w:r w:rsidRPr="002D2365">
        <w:rPr>
          <w:rFonts w:cstheme="minorHAnsi"/>
          <w:iCs/>
          <w:color w:val="252525"/>
          <w:sz w:val="18"/>
          <w:szCs w:val="18"/>
        </w:rPr>
        <w:t>.</w:t>
      </w:r>
    </w:p>
  </w:footnote>
  <w:footnote w:id="7">
    <w:p w:rsidR="00A94DE9" w:rsidRPr="002267E6" w:rsidRDefault="00A94DE9" w:rsidP="00641130">
      <w:pPr>
        <w:jc w:val="both"/>
        <w:rPr>
          <w:rFonts w:asciiTheme="majorHAnsi" w:hAnsiTheme="majorHAnsi" w:cstheme="majorHAnsi"/>
          <w:sz w:val="18"/>
          <w:szCs w:val="18"/>
        </w:rPr>
      </w:pPr>
      <w:r>
        <w:rPr>
          <w:rStyle w:val="Rimandonotaapidipagina"/>
        </w:rPr>
        <w:footnoteRef/>
      </w:r>
      <w:r w:rsidRPr="002267E6">
        <w:t xml:space="preserve"> </w:t>
      </w:r>
      <w:r w:rsidRPr="002267E6">
        <w:rPr>
          <w:sz w:val="18"/>
          <w:szCs w:val="18"/>
        </w:rPr>
        <w:t xml:space="preserve">Il tasso di disoccupazione è il rapporto tra i disoccupati e le corrispondenti forze di lavoro. Si ricorda che i disoccupati comprendono le persone non occupate tra i 15 e i 74 anni che hanno effettuato almeno un’azione attiva di ricerca di lavoro nelle quattro settimane che precedono la settimana di riferimento e sono disponibili a lavorare (o ad avviare un’attività autonoma) entro le due settimane successive, oppure, inizieranno un lavoro entro tre mesi dalla settimana di riferimento e sarebbero disponibili a lavorare (o ad avviare un’attività autonoma) entro le due settimane successive, qualora fosse possibile anticipare l’inizio del lavoro. </w:t>
      </w:r>
    </w:p>
    <w:p w:rsidR="00A94DE9" w:rsidRPr="002267E6" w:rsidRDefault="00A94DE9" w:rsidP="00641130">
      <w:pPr>
        <w:pStyle w:val="Testonotaapidipagina"/>
      </w:pPr>
    </w:p>
  </w:footnote>
  <w:footnote w:id="8">
    <w:p w:rsidR="00A94DE9" w:rsidRPr="001C610B" w:rsidRDefault="00A94DE9" w:rsidP="00641130">
      <w:pPr>
        <w:pStyle w:val="Testonotaapidipagina"/>
        <w:jc w:val="both"/>
      </w:pPr>
      <w:r>
        <w:rPr>
          <w:rStyle w:val="Rimandonotaapidipagina"/>
        </w:rPr>
        <w:footnoteRef/>
      </w:r>
      <w:r w:rsidRPr="001C610B">
        <w:t xml:space="preserve"> </w:t>
      </w:r>
      <w:r w:rsidRPr="002327CF">
        <w:rPr>
          <w:rFonts w:eastAsia="Times New Roman" w:cstheme="minorHAnsi"/>
          <w:bCs/>
          <w:color w:val="333333"/>
          <w:sz w:val="18"/>
          <w:szCs w:val="18"/>
          <w:lang w:eastAsia="it-IT"/>
        </w:rPr>
        <w:t xml:space="preserve">Questi </w:t>
      </w:r>
      <w:r w:rsidRPr="002327CF">
        <w:rPr>
          <w:rFonts w:eastAsia="Times New Roman" w:cstheme="minorHAnsi"/>
          <w:color w:val="333333"/>
          <w:sz w:val="18"/>
          <w:szCs w:val="18"/>
          <w:lang w:eastAsia="it-IT"/>
        </w:rPr>
        <w:t>nuovi ammortizzatori sociali aspiravano a garantire maggiori tutele estendendo la copertura a nuove categorie e un assegno più alto rispetto alla normale disoccupazione. L’</w:t>
      </w:r>
      <w:r w:rsidRPr="002327CF">
        <w:rPr>
          <w:rFonts w:eastAsia="Times New Roman" w:cstheme="minorHAnsi"/>
          <w:iCs/>
          <w:color w:val="333333"/>
          <w:sz w:val="18"/>
          <w:szCs w:val="18"/>
          <w:lang w:eastAsia="it-IT"/>
        </w:rPr>
        <w:t>ASPI</w:t>
      </w:r>
      <w:r w:rsidRPr="002327CF">
        <w:rPr>
          <w:rFonts w:eastAsia="Times New Roman" w:cstheme="minorHAnsi"/>
          <w:color w:val="333333"/>
          <w:sz w:val="18"/>
          <w:szCs w:val="18"/>
          <w:lang w:eastAsia="it-IT"/>
        </w:rPr>
        <w:t xml:space="preserve"> sostituiva l’indennità di disoccupazione, e si applicava a lavoratori dipendenti (anche quelli pubblici a tempo determinato) con </w:t>
      </w:r>
      <w:r w:rsidRPr="002327CF">
        <w:rPr>
          <w:rFonts w:eastAsia="Times New Roman" w:cstheme="minorHAnsi"/>
          <w:bCs/>
          <w:color w:val="333333"/>
          <w:sz w:val="18"/>
          <w:szCs w:val="18"/>
          <w:lang w:eastAsia="it-IT"/>
        </w:rPr>
        <w:t>anzianità contributiva</w:t>
      </w:r>
      <w:r w:rsidRPr="002327CF">
        <w:rPr>
          <w:rFonts w:eastAsia="Times New Roman" w:cstheme="minorHAnsi"/>
          <w:color w:val="333333"/>
          <w:sz w:val="18"/>
          <w:szCs w:val="18"/>
          <w:lang w:eastAsia="it-IT"/>
        </w:rPr>
        <w:t> di 2 anni ed era </w:t>
      </w:r>
      <w:r w:rsidRPr="002327CF">
        <w:rPr>
          <w:rFonts w:eastAsia="Times New Roman" w:cstheme="minorHAnsi"/>
          <w:bCs/>
          <w:color w:val="333333"/>
          <w:sz w:val="18"/>
          <w:szCs w:val="18"/>
          <w:lang w:eastAsia="it-IT"/>
        </w:rPr>
        <w:t>estesa</w:t>
      </w:r>
      <w:r w:rsidRPr="002327CF">
        <w:rPr>
          <w:rFonts w:eastAsia="Times New Roman" w:cstheme="minorHAnsi"/>
          <w:color w:val="333333"/>
          <w:sz w:val="18"/>
          <w:szCs w:val="18"/>
          <w:lang w:eastAsia="it-IT"/>
        </w:rPr>
        <w:t> ad apprendisti e soci lavoratori di cooperative. La mini ASPI, invece, era riconosciuta a chi aveva un minimo di 13 settimane di lavoro nell’ultimo anno solare.</w:t>
      </w:r>
    </w:p>
  </w:footnote>
  <w:footnote w:id="9">
    <w:p w:rsidR="00AF1286" w:rsidRPr="0072672D" w:rsidRDefault="00AF1286" w:rsidP="00AF1286">
      <w:pPr>
        <w:spacing w:after="0" w:line="240" w:lineRule="auto"/>
        <w:jc w:val="both"/>
        <w:rPr>
          <w:sz w:val="20"/>
          <w:szCs w:val="20"/>
        </w:rPr>
      </w:pPr>
      <w:r>
        <w:rPr>
          <w:rStyle w:val="Rimandonotaapidipagina"/>
        </w:rPr>
        <w:footnoteRef/>
      </w:r>
      <w:r>
        <w:t xml:space="preserve"> </w:t>
      </w:r>
      <w:r w:rsidRPr="0072672D">
        <w:rPr>
          <w:sz w:val="20"/>
          <w:szCs w:val="20"/>
        </w:rPr>
        <w:t xml:space="preserve">La fonte informativa utilizzata dall’Osservatorio </w:t>
      </w:r>
      <w:r>
        <w:rPr>
          <w:sz w:val="20"/>
          <w:szCs w:val="20"/>
        </w:rPr>
        <w:t xml:space="preserve">sul precariato </w:t>
      </w:r>
      <w:r w:rsidRPr="0072672D">
        <w:rPr>
          <w:sz w:val="20"/>
          <w:szCs w:val="20"/>
        </w:rPr>
        <w:t>è costituita dalle dichiarazioni UNIEMENS presentate dai datori di lavoro e relative ai propri lavoratori dipendenti.  Il campo di osservazione è riferito ai lavoratori dipendenti del settore privato, esclusi i lavoratori domestici e gli operai agricoli. Per quanto riguarda la Pubblica Amministrazione sono presi in considerazione esclusivamente i lavoratori degli Enti pubblici economici. Tra i lavoratori dipendenti inclusi nel collettivo osservato rientrano sia i lavoratori somministrati sia i lavoratori a chiamata (c.d. intermittenti).</w:t>
      </w:r>
    </w:p>
    <w:p w:rsidR="00AF1286" w:rsidRDefault="00AF1286">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DE9" w:rsidRDefault="00A94DE9">
    <w:pPr>
      <w:pStyle w:val="Intestazione"/>
    </w:pPr>
    <w:r w:rsidRPr="00126A3B">
      <w:rPr>
        <w:noProof/>
        <w:lang w:eastAsia="it-IT"/>
      </w:rPr>
      <w:drawing>
        <wp:anchor distT="0" distB="0" distL="114300" distR="114300" simplePos="0" relativeHeight="251662336" behindDoc="0" locked="0" layoutInCell="0" allowOverlap="1" wp14:anchorId="05B00CB3" wp14:editId="4DE3E846">
          <wp:simplePos x="0" y="0"/>
          <wp:positionH relativeFrom="column">
            <wp:posOffset>670560</wp:posOffset>
          </wp:positionH>
          <wp:positionV relativeFrom="paragraph">
            <wp:posOffset>-1270</wp:posOffset>
          </wp:positionV>
          <wp:extent cx="794385" cy="643255"/>
          <wp:effectExtent l="0" t="0" r="5715" b="0"/>
          <wp:wrapTopAndBottom/>
          <wp:docPr id="48" name="Immagine 4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l="-7292" t="54169" r="5916" b="-7967"/>
                  <a:stretch>
                    <a:fillRect/>
                  </a:stretch>
                </pic:blipFill>
                <pic:spPr bwMode="auto">
                  <a:xfrm>
                    <a:off x="0" y="0"/>
                    <a:ext cx="794385" cy="643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6A3B">
      <w:rPr>
        <w:noProof/>
        <w:lang w:eastAsia="it-IT"/>
      </w:rPr>
      <w:drawing>
        <wp:anchor distT="0" distB="0" distL="114300" distR="114300" simplePos="0" relativeHeight="251661312" behindDoc="0" locked="0" layoutInCell="0" allowOverlap="1" wp14:anchorId="466FDA94" wp14:editId="4C213569">
          <wp:simplePos x="0" y="0"/>
          <wp:positionH relativeFrom="column">
            <wp:posOffset>-152400</wp:posOffset>
          </wp:positionH>
          <wp:positionV relativeFrom="paragraph">
            <wp:posOffset>-76835</wp:posOffset>
          </wp:positionV>
          <wp:extent cx="774065" cy="748030"/>
          <wp:effectExtent l="0" t="0" r="6985" b="0"/>
          <wp:wrapTopAndBottom/>
          <wp:docPr id="47" name="Immagine 4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r="1216" b="37440"/>
                  <a:stretch>
                    <a:fillRect/>
                  </a:stretch>
                </pic:blipFill>
                <pic:spPr bwMode="auto">
                  <a:xfrm>
                    <a:off x="0" y="0"/>
                    <a:ext cx="774065" cy="748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DE9" w:rsidRDefault="00A94DE9">
    <w:pPr>
      <w:pStyle w:val="Intestazione"/>
    </w:pPr>
    <w:r>
      <w:rPr>
        <w:noProof/>
        <w:lang w:eastAsia="it-IT"/>
      </w:rPr>
      <w:drawing>
        <wp:anchor distT="0" distB="0" distL="114300" distR="114300" simplePos="0" relativeHeight="251659264" behindDoc="0" locked="0" layoutInCell="0" allowOverlap="1">
          <wp:simplePos x="0" y="0"/>
          <wp:positionH relativeFrom="column">
            <wp:posOffset>777240</wp:posOffset>
          </wp:positionH>
          <wp:positionV relativeFrom="paragraph">
            <wp:posOffset>-14605</wp:posOffset>
          </wp:positionV>
          <wp:extent cx="794385" cy="643255"/>
          <wp:effectExtent l="0" t="0" r="5715" b="0"/>
          <wp:wrapTopAndBottom/>
          <wp:docPr id="46" name="Immagine 4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l="-7292" t="54169" r="5916" b="-7967"/>
                  <a:stretch>
                    <a:fillRect/>
                  </a:stretch>
                </pic:blipFill>
                <pic:spPr bwMode="auto">
                  <a:xfrm>
                    <a:off x="0" y="0"/>
                    <a:ext cx="794385" cy="643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8240" behindDoc="0" locked="0" layoutInCell="0" allowOverlap="1">
          <wp:simplePos x="0" y="0"/>
          <wp:positionH relativeFrom="column">
            <wp:posOffset>-45962</wp:posOffset>
          </wp:positionH>
          <wp:positionV relativeFrom="paragraph">
            <wp:posOffset>-90170</wp:posOffset>
          </wp:positionV>
          <wp:extent cx="774065" cy="748030"/>
          <wp:effectExtent l="0" t="0" r="6985" b="0"/>
          <wp:wrapTopAndBottom/>
          <wp:docPr id="45" name="Immagine 4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r="1216" b="37440"/>
                  <a:stretch>
                    <a:fillRect/>
                  </a:stretch>
                </pic:blipFill>
                <pic:spPr bwMode="auto">
                  <a:xfrm>
                    <a:off x="0" y="0"/>
                    <a:ext cx="774065" cy="748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B2585"/>
    <w:multiLevelType w:val="hybridMultilevel"/>
    <w:tmpl w:val="F5BA9E88"/>
    <w:lvl w:ilvl="0" w:tplc="D64CC6B6">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9273FA"/>
    <w:multiLevelType w:val="hybridMultilevel"/>
    <w:tmpl w:val="77EAE9EA"/>
    <w:lvl w:ilvl="0" w:tplc="9B523960">
      <w:start w:val="1"/>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6215C8"/>
    <w:multiLevelType w:val="hybridMultilevel"/>
    <w:tmpl w:val="58620B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81E4761"/>
    <w:multiLevelType w:val="hybridMultilevel"/>
    <w:tmpl w:val="42A2C6A0"/>
    <w:lvl w:ilvl="0" w:tplc="36500A3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281702"/>
    <w:multiLevelType w:val="hybridMultilevel"/>
    <w:tmpl w:val="EAAAFB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A6C6306"/>
    <w:multiLevelType w:val="hybridMultilevel"/>
    <w:tmpl w:val="5D2CB74C"/>
    <w:lvl w:ilvl="0" w:tplc="0E8EBAC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E96090F"/>
    <w:multiLevelType w:val="hybridMultilevel"/>
    <w:tmpl w:val="96863E20"/>
    <w:lvl w:ilvl="0" w:tplc="4CFE061A">
      <w:numFmt w:val="bullet"/>
      <w:lvlText w:val="-"/>
      <w:lvlJc w:val="left"/>
      <w:pPr>
        <w:ind w:left="720" w:hanging="360"/>
      </w:pPr>
      <w:rPr>
        <w:rFonts w:ascii="Arial Narrow" w:eastAsia="Times New Roman" w:hAnsi="Arial Narrow"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6497B4D"/>
    <w:multiLevelType w:val="hybridMultilevel"/>
    <w:tmpl w:val="7CC2AB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9044590"/>
    <w:multiLevelType w:val="hybridMultilevel"/>
    <w:tmpl w:val="D07EFF5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70B775B8"/>
    <w:multiLevelType w:val="hybridMultilevel"/>
    <w:tmpl w:val="F1A046E8"/>
    <w:lvl w:ilvl="0" w:tplc="DAB28162">
      <w:start w:val="300"/>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38472E1"/>
    <w:multiLevelType w:val="hybridMultilevel"/>
    <w:tmpl w:val="A612AB18"/>
    <w:lvl w:ilvl="0" w:tplc="EF7645DE">
      <w:numFmt w:val="bullet"/>
      <w:lvlText w:val="-"/>
      <w:lvlJc w:val="left"/>
      <w:pPr>
        <w:ind w:left="720" w:hanging="360"/>
      </w:pPr>
      <w:rPr>
        <w:rFonts w:ascii="Calibri" w:eastAsiaTheme="minorHAnsi" w:hAnsi="Calibri" w:cs="Calibri" w:hint="default"/>
        <w:color w:val="auto"/>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9"/>
  </w:num>
  <w:num w:numId="5">
    <w:abstractNumId w:val="4"/>
  </w:num>
  <w:num w:numId="6">
    <w:abstractNumId w:val="5"/>
  </w:num>
  <w:num w:numId="7">
    <w:abstractNumId w:val="6"/>
  </w:num>
  <w:num w:numId="8">
    <w:abstractNumId w:val="10"/>
  </w:num>
  <w:num w:numId="9">
    <w:abstractNumId w:val="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E86"/>
    <w:rsid w:val="00004918"/>
    <w:rsid w:val="00025563"/>
    <w:rsid w:val="00046806"/>
    <w:rsid w:val="00060FB5"/>
    <w:rsid w:val="0006121D"/>
    <w:rsid w:val="00092ABB"/>
    <w:rsid w:val="000A26F2"/>
    <w:rsid w:val="000A37DA"/>
    <w:rsid w:val="000B5C0D"/>
    <w:rsid w:val="000C5B57"/>
    <w:rsid w:val="000D0803"/>
    <w:rsid w:val="000D0D7F"/>
    <w:rsid w:val="000E72EC"/>
    <w:rsid w:val="000F44A8"/>
    <w:rsid w:val="00101B1E"/>
    <w:rsid w:val="00126A3B"/>
    <w:rsid w:val="00140411"/>
    <w:rsid w:val="001671B3"/>
    <w:rsid w:val="001B37AC"/>
    <w:rsid w:val="001B4FBB"/>
    <w:rsid w:val="001F3501"/>
    <w:rsid w:val="001F5770"/>
    <w:rsid w:val="00210948"/>
    <w:rsid w:val="00223836"/>
    <w:rsid w:val="002258C1"/>
    <w:rsid w:val="00234311"/>
    <w:rsid w:val="00234814"/>
    <w:rsid w:val="002423AF"/>
    <w:rsid w:val="00253549"/>
    <w:rsid w:val="00253B15"/>
    <w:rsid w:val="00274854"/>
    <w:rsid w:val="002A2C82"/>
    <w:rsid w:val="002A58B5"/>
    <w:rsid w:val="002B03EB"/>
    <w:rsid w:val="002B0A7F"/>
    <w:rsid w:val="002B32A4"/>
    <w:rsid w:val="002C7C74"/>
    <w:rsid w:val="002D26E9"/>
    <w:rsid w:val="002F5FD4"/>
    <w:rsid w:val="00304CC0"/>
    <w:rsid w:val="003075B2"/>
    <w:rsid w:val="00320338"/>
    <w:rsid w:val="00322D7C"/>
    <w:rsid w:val="00336CA7"/>
    <w:rsid w:val="00345A06"/>
    <w:rsid w:val="00362AEC"/>
    <w:rsid w:val="00364EBD"/>
    <w:rsid w:val="00396483"/>
    <w:rsid w:val="003A1448"/>
    <w:rsid w:val="003A344C"/>
    <w:rsid w:val="003A35B7"/>
    <w:rsid w:val="003B4E11"/>
    <w:rsid w:val="003B5BCF"/>
    <w:rsid w:val="003C69C2"/>
    <w:rsid w:val="003D1C76"/>
    <w:rsid w:val="003F5821"/>
    <w:rsid w:val="004012C1"/>
    <w:rsid w:val="00415EE3"/>
    <w:rsid w:val="004264EF"/>
    <w:rsid w:val="00430B48"/>
    <w:rsid w:val="00440027"/>
    <w:rsid w:val="004526F1"/>
    <w:rsid w:val="00465C3D"/>
    <w:rsid w:val="00474436"/>
    <w:rsid w:val="00483EAA"/>
    <w:rsid w:val="00484B94"/>
    <w:rsid w:val="00485612"/>
    <w:rsid w:val="004870DC"/>
    <w:rsid w:val="004A4EA3"/>
    <w:rsid w:val="004A71C0"/>
    <w:rsid w:val="004A7458"/>
    <w:rsid w:val="004B24A4"/>
    <w:rsid w:val="004B2B96"/>
    <w:rsid w:val="004C4DE8"/>
    <w:rsid w:val="004F7922"/>
    <w:rsid w:val="00507FE7"/>
    <w:rsid w:val="00514D14"/>
    <w:rsid w:val="00526006"/>
    <w:rsid w:val="00532E06"/>
    <w:rsid w:val="005331C5"/>
    <w:rsid w:val="00544205"/>
    <w:rsid w:val="00551FFB"/>
    <w:rsid w:val="0055668F"/>
    <w:rsid w:val="00562F13"/>
    <w:rsid w:val="00565D5D"/>
    <w:rsid w:val="0056777A"/>
    <w:rsid w:val="00592782"/>
    <w:rsid w:val="00593292"/>
    <w:rsid w:val="005B00AC"/>
    <w:rsid w:val="005E0FCD"/>
    <w:rsid w:val="005E7610"/>
    <w:rsid w:val="00611959"/>
    <w:rsid w:val="006215B7"/>
    <w:rsid w:val="00626DD5"/>
    <w:rsid w:val="00641130"/>
    <w:rsid w:val="006724F3"/>
    <w:rsid w:val="006A6AF2"/>
    <w:rsid w:val="006C2B16"/>
    <w:rsid w:val="006D09B9"/>
    <w:rsid w:val="006D6555"/>
    <w:rsid w:val="006F4F31"/>
    <w:rsid w:val="007150A3"/>
    <w:rsid w:val="0072672D"/>
    <w:rsid w:val="00731B82"/>
    <w:rsid w:val="00741657"/>
    <w:rsid w:val="007A33CD"/>
    <w:rsid w:val="007A5E2F"/>
    <w:rsid w:val="007C0F4E"/>
    <w:rsid w:val="007C3919"/>
    <w:rsid w:val="007D0D04"/>
    <w:rsid w:val="007D5114"/>
    <w:rsid w:val="007F6D32"/>
    <w:rsid w:val="00800664"/>
    <w:rsid w:val="00830387"/>
    <w:rsid w:val="0086017C"/>
    <w:rsid w:val="00874B60"/>
    <w:rsid w:val="00885175"/>
    <w:rsid w:val="0088540D"/>
    <w:rsid w:val="0089187A"/>
    <w:rsid w:val="008A15EE"/>
    <w:rsid w:val="008A2643"/>
    <w:rsid w:val="008A3787"/>
    <w:rsid w:val="008B3C2F"/>
    <w:rsid w:val="008B49F9"/>
    <w:rsid w:val="008E71AE"/>
    <w:rsid w:val="0093384B"/>
    <w:rsid w:val="00936EE9"/>
    <w:rsid w:val="00976E47"/>
    <w:rsid w:val="00980C3A"/>
    <w:rsid w:val="009839FD"/>
    <w:rsid w:val="0099727B"/>
    <w:rsid w:val="009A1B13"/>
    <w:rsid w:val="009D3D34"/>
    <w:rsid w:val="009D4D78"/>
    <w:rsid w:val="009E1A12"/>
    <w:rsid w:val="009E4BDD"/>
    <w:rsid w:val="009F47FF"/>
    <w:rsid w:val="00A225EE"/>
    <w:rsid w:val="00A356E4"/>
    <w:rsid w:val="00A41A0D"/>
    <w:rsid w:val="00A47506"/>
    <w:rsid w:val="00A534F7"/>
    <w:rsid w:val="00A537E5"/>
    <w:rsid w:val="00A54C0D"/>
    <w:rsid w:val="00A56DC9"/>
    <w:rsid w:val="00A63BE3"/>
    <w:rsid w:val="00A82534"/>
    <w:rsid w:val="00A83C27"/>
    <w:rsid w:val="00A94DE9"/>
    <w:rsid w:val="00AA2132"/>
    <w:rsid w:val="00AB07C1"/>
    <w:rsid w:val="00AE7877"/>
    <w:rsid w:val="00AE7C9A"/>
    <w:rsid w:val="00AF1286"/>
    <w:rsid w:val="00AF229A"/>
    <w:rsid w:val="00B11210"/>
    <w:rsid w:val="00B145B7"/>
    <w:rsid w:val="00B309DE"/>
    <w:rsid w:val="00B30A46"/>
    <w:rsid w:val="00B31D34"/>
    <w:rsid w:val="00B36AA5"/>
    <w:rsid w:val="00B43195"/>
    <w:rsid w:val="00B45BB7"/>
    <w:rsid w:val="00B47960"/>
    <w:rsid w:val="00B51577"/>
    <w:rsid w:val="00B65544"/>
    <w:rsid w:val="00B85B62"/>
    <w:rsid w:val="00B85D09"/>
    <w:rsid w:val="00B92198"/>
    <w:rsid w:val="00B9699E"/>
    <w:rsid w:val="00BB5A19"/>
    <w:rsid w:val="00BD082B"/>
    <w:rsid w:val="00BD4327"/>
    <w:rsid w:val="00BD6570"/>
    <w:rsid w:val="00BF0616"/>
    <w:rsid w:val="00BF4028"/>
    <w:rsid w:val="00C10770"/>
    <w:rsid w:val="00C159BA"/>
    <w:rsid w:val="00C30054"/>
    <w:rsid w:val="00C42D6F"/>
    <w:rsid w:val="00C6234A"/>
    <w:rsid w:val="00C63488"/>
    <w:rsid w:val="00C8005A"/>
    <w:rsid w:val="00C80F6E"/>
    <w:rsid w:val="00C871E8"/>
    <w:rsid w:val="00CB44FB"/>
    <w:rsid w:val="00CC3F1D"/>
    <w:rsid w:val="00CC5C96"/>
    <w:rsid w:val="00CD5BAD"/>
    <w:rsid w:val="00D04001"/>
    <w:rsid w:val="00D04E33"/>
    <w:rsid w:val="00D05503"/>
    <w:rsid w:val="00D05636"/>
    <w:rsid w:val="00D2012B"/>
    <w:rsid w:val="00D23717"/>
    <w:rsid w:val="00D5037D"/>
    <w:rsid w:val="00D64BA9"/>
    <w:rsid w:val="00D73D29"/>
    <w:rsid w:val="00D82E6A"/>
    <w:rsid w:val="00D87BF4"/>
    <w:rsid w:val="00DA24CB"/>
    <w:rsid w:val="00DB5C87"/>
    <w:rsid w:val="00DC2277"/>
    <w:rsid w:val="00DC542F"/>
    <w:rsid w:val="00DD0294"/>
    <w:rsid w:val="00DE4904"/>
    <w:rsid w:val="00DF0DB4"/>
    <w:rsid w:val="00E16982"/>
    <w:rsid w:val="00E23AD5"/>
    <w:rsid w:val="00E25BFE"/>
    <w:rsid w:val="00E30110"/>
    <w:rsid w:val="00E3027A"/>
    <w:rsid w:val="00E42FBC"/>
    <w:rsid w:val="00E50C6B"/>
    <w:rsid w:val="00E559D9"/>
    <w:rsid w:val="00E55A68"/>
    <w:rsid w:val="00E56D38"/>
    <w:rsid w:val="00E617CC"/>
    <w:rsid w:val="00E71AB9"/>
    <w:rsid w:val="00E76543"/>
    <w:rsid w:val="00E80ADD"/>
    <w:rsid w:val="00E97548"/>
    <w:rsid w:val="00EA5D01"/>
    <w:rsid w:val="00EB549E"/>
    <w:rsid w:val="00ED12B5"/>
    <w:rsid w:val="00ED26D8"/>
    <w:rsid w:val="00ED6428"/>
    <w:rsid w:val="00ED7041"/>
    <w:rsid w:val="00EE51CC"/>
    <w:rsid w:val="00EF565A"/>
    <w:rsid w:val="00EF619D"/>
    <w:rsid w:val="00F112AC"/>
    <w:rsid w:val="00F137D9"/>
    <w:rsid w:val="00F2744C"/>
    <w:rsid w:val="00F328B0"/>
    <w:rsid w:val="00F366C7"/>
    <w:rsid w:val="00F60D65"/>
    <w:rsid w:val="00F90B1D"/>
    <w:rsid w:val="00F90E8A"/>
    <w:rsid w:val="00F954E6"/>
    <w:rsid w:val="00F97CD0"/>
    <w:rsid w:val="00FA1562"/>
    <w:rsid w:val="00FA4F58"/>
    <w:rsid w:val="00FA61C6"/>
    <w:rsid w:val="00FB0E86"/>
    <w:rsid w:val="00FB1A33"/>
    <w:rsid w:val="00FB54B0"/>
    <w:rsid w:val="00FC2758"/>
    <w:rsid w:val="00FC361D"/>
    <w:rsid w:val="00FD2084"/>
    <w:rsid w:val="00FE22C3"/>
    <w:rsid w:val="00FF05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EDB96EC-D9EE-47AF-8953-EAEC17C8D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B0E86"/>
    <w:rPr>
      <w:rFonts w:eastAsiaTheme="minorEastAsia"/>
    </w:rPr>
  </w:style>
  <w:style w:type="paragraph" w:styleId="Titolo1">
    <w:name w:val="heading 1"/>
    <w:basedOn w:val="Normale"/>
    <w:next w:val="Normale"/>
    <w:link w:val="Titolo1Carattere"/>
    <w:uiPriority w:val="9"/>
    <w:qFormat/>
    <w:rsid w:val="00A63B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FB0E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nhideWhenUsed/>
    <w:rsid w:val="00FB0E86"/>
    <w:pPr>
      <w:spacing w:after="0" w:line="240" w:lineRule="auto"/>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FB0E86"/>
    <w:rPr>
      <w:rFonts w:eastAsiaTheme="minorEastAsia"/>
      <w:sz w:val="20"/>
      <w:szCs w:val="20"/>
    </w:rPr>
  </w:style>
  <w:style w:type="character" w:styleId="Rimandonotaapidipagina">
    <w:name w:val="footnote reference"/>
    <w:basedOn w:val="Carpredefinitoparagrafo"/>
    <w:unhideWhenUsed/>
    <w:rsid w:val="00FB0E86"/>
    <w:rPr>
      <w:vertAlign w:val="superscript"/>
    </w:rPr>
  </w:style>
  <w:style w:type="character" w:customStyle="1" w:styleId="Titolo2Carattere">
    <w:name w:val="Titolo 2 Carattere"/>
    <w:basedOn w:val="Carpredefinitoparagrafo"/>
    <w:link w:val="Titolo2"/>
    <w:uiPriority w:val="9"/>
    <w:rsid w:val="00FB0E86"/>
    <w:rPr>
      <w:rFonts w:asciiTheme="majorHAnsi" w:eastAsiaTheme="majorEastAsia" w:hAnsiTheme="majorHAnsi" w:cstheme="majorBidi"/>
      <w:color w:val="2E74B5" w:themeColor="accent1" w:themeShade="BF"/>
      <w:sz w:val="26"/>
      <w:szCs w:val="26"/>
    </w:rPr>
  </w:style>
  <w:style w:type="paragraph" w:styleId="Paragrafoelenco">
    <w:name w:val="List Paragraph"/>
    <w:basedOn w:val="Normale"/>
    <w:uiPriority w:val="34"/>
    <w:qFormat/>
    <w:rsid w:val="00484B94"/>
    <w:pPr>
      <w:ind w:left="720"/>
      <w:contextualSpacing/>
    </w:pPr>
  </w:style>
  <w:style w:type="paragraph" w:styleId="Testofumetto">
    <w:name w:val="Balloon Text"/>
    <w:basedOn w:val="Normale"/>
    <w:link w:val="TestofumettoCarattere"/>
    <w:uiPriority w:val="99"/>
    <w:semiHidden/>
    <w:unhideWhenUsed/>
    <w:rsid w:val="00FA61C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A61C6"/>
    <w:rPr>
      <w:rFonts w:ascii="Segoe UI" w:eastAsiaTheme="minorEastAsia" w:hAnsi="Segoe UI" w:cs="Segoe UI"/>
      <w:sz w:val="18"/>
      <w:szCs w:val="18"/>
    </w:rPr>
  </w:style>
  <w:style w:type="character" w:customStyle="1" w:styleId="Titolo1Carattere">
    <w:name w:val="Titolo 1 Carattere"/>
    <w:basedOn w:val="Carpredefinitoparagrafo"/>
    <w:link w:val="Titolo1"/>
    <w:uiPriority w:val="9"/>
    <w:rsid w:val="00A63BE3"/>
    <w:rPr>
      <w:rFonts w:asciiTheme="majorHAnsi" w:eastAsiaTheme="majorEastAsia" w:hAnsiTheme="majorHAnsi" w:cstheme="majorBidi"/>
      <w:color w:val="2E74B5" w:themeColor="accent1" w:themeShade="BF"/>
      <w:sz w:val="32"/>
      <w:szCs w:val="32"/>
    </w:rPr>
  </w:style>
  <w:style w:type="paragraph" w:styleId="Nessunaspaziatura">
    <w:name w:val="No Spacing"/>
    <w:link w:val="NessunaspaziaturaCarattere"/>
    <w:uiPriority w:val="1"/>
    <w:qFormat/>
    <w:rsid w:val="00E76543"/>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E76543"/>
    <w:rPr>
      <w:rFonts w:eastAsiaTheme="minorEastAsia"/>
      <w:lang w:eastAsia="it-IT"/>
    </w:rPr>
  </w:style>
  <w:style w:type="paragraph" w:styleId="Intestazione">
    <w:name w:val="header"/>
    <w:basedOn w:val="Normale"/>
    <w:link w:val="IntestazioneCarattere"/>
    <w:uiPriority w:val="99"/>
    <w:unhideWhenUsed/>
    <w:rsid w:val="00E765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6543"/>
    <w:rPr>
      <w:rFonts w:eastAsiaTheme="minorEastAsia"/>
    </w:rPr>
  </w:style>
  <w:style w:type="paragraph" w:styleId="Pidipagina">
    <w:name w:val="footer"/>
    <w:basedOn w:val="Normale"/>
    <w:link w:val="PidipaginaCarattere"/>
    <w:uiPriority w:val="99"/>
    <w:unhideWhenUsed/>
    <w:rsid w:val="00E765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6543"/>
    <w:rPr>
      <w:rFonts w:eastAsiaTheme="minorEastAsia"/>
    </w:rPr>
  </w:style>
  <w:style w:type="paragraph" w:styleId="Titolosommario">
    <w:name w:val="TOC Heading"/>
    <w:basedOn w:val="Titolo1"/>
    <w:next w:val="Normale"/>
    <w:uiPriority w:val="39"/>
    <w:unhideWhenUsed/>
    <w:qFormat/>
    <w:rsid w:val="00E76543"/>
    <w:pPr>
      <w:outlineLvl w:val="9"/>
    </w:pPr>
    <w:rPr>
      <w:lang w:eastAsia="it-IT"/>
    </w:rPr>
  </w:style>
  <w:style w:type="paragraph" w:styleId="Sommario1">
    <w:name w:val="toc 1"/>
    <w:basedOn w:val="Normale"/>
    <w:next w:val="Normale"/>
    <w:autoRedefine/>
    <w:uiPriority w:val="39"/>
    <w:unhideWhenUsed/>
    <w:rsid w:val="00BB5A19"/>
    <w:pPr>
      <w:tabs>
        <w:tab w:val="right" w:leader="dot" w:pos="9628"/>
      </w:tabs>
      <w:spacing w:after="100" w:line="360" w:lineRule="auto"/>
    </w:pPr>
  </w:style>
  <w:style w:type="character" w:styleId="Collegamentoipertestuale">
    <w:name w:val="Hyperlink"/>
    <w:basedOn w:val="Carpredefinitoparagrafo"/>
    <w:uiPriority w:val="99"/>
    <w:unhideWhenUsed/>
    <w:rsid w:val="00E76543"/>
    <w:rPr>
      <w:color w:val="0563C1" w:themeColor="hyperlink"/>
      <w:u w:val="single"/>
    </w:rPr>
  </w:style>
  <w:style w:type="character" w:customStyle="1" w:styleId="apple-converted-space">
    <w:name w:val="apple-converted-space"/>
    <w:basedOn w:val="Carpredefinitoparagrafo"/>
    <w:rsid w:val="00641130"/>
  </w:style>
  <w:style w:type="paragraph" w:styleId="Sommario2">
    <w:name w:val="toc 2"/>
    <w:basedOn w:val="Normale"/>
    <w:next w:val="Normale"/>
    <w:autoRedefine/>
    <w:uiPriority w:val="39"/>
    <w:unhideWhenUsed/>
    <w:rsid w:val="00641130"/>
    <w:pPr>
      <w:spacing w:after="100"/>
      <w:ind w:left="2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54591">
      <w:bodyDiv w:val="1"/>
      <w:marLeft w:val="0"/>
      <w:marRight w:val="0"/>
      <w:marTop w:val="0"/>
      <w:marBottom w:val="0"/>
      <w:divBdr>
        <w:top w:val="none" w:sz="0" w:space="0" w:color="auto"/>
        <w:left w:val="none" w:sz="0" w:space="0" w:color="auto"/>
        <w:bottom w:val="none" w:sz="0" w:space="0" w:color="auto"/>
        <w:right w:val="none" w:sz="0" w:space="0" w:color="auto"/>
      </w:divBdr>
    </w:div>
    <w:div w:id="345526386">
      <w:bodyDiv w:val="1"/>
      <w:marLeft w:val="0"/>
      <w:marRight w:val="0"/>
      <w:marTop w:val="0"/>
      <w:marBottom w:val="0"/>
      <w:divBdr>
        <w:top w:val="none" w:sz="0" w:space="0" w:color="auto"/>
        <w:left w:val="none" w:sz="0" w:space="0" w:color="auto"/>
        <w:bottom w:val="none" w:sz="0" w:space="0" w:color="auto"/>
        <w:right w:val="none" w:sz="0" w:space="0" w:color="auto"/>
      </w:divBdr>
    </w:div>
    <w:div w:id="369259955">
      <w:bodyDiv w:val="1"/>
      <w:marLeft w:val="0"/>
      <w:marRight w:val="0"/>
      <w:marTop w:val="0"/>
      <w:marBottom w:val="0"/>
      <w:divBdr>
        <w:top w:val="none" w:sz="0" w:space="0" w:color="auto"/>
        <w:left w:val="none" w:sz="0" w:space="0" w:color="auto"/>
        <w:bottom w:val="none" w:sz="0" w:space="0" w:color="auto"/>
        <w:right w:val="none" w:sz="0" w:space="0" w:color="auto"/>
      </w:divBdr>
    </w:div>
    <w:div w:id="601491512">
      <w:bodyDiv w:val="1"/>
      <w:marLeft w:val="0"/>
      <w:marRight w:val="0"/>
      <w:marTop w:val="0"/>
      <w:marBottom w:val="0"/>
      <w:divBdr>
        <w:top w:val="none" w:sz="0" w:space="0" w:color="auto"/>
        <w:left w:val="none" w:sz="0" w:space="0" w:color="auto"/>
        <w:bottom w:val="none" w:sz="0" w:space="0" w:color="auto"/>
        <w:right w:val="none" w:sz="0" w:space="0" w:color="auto"/>
      </w:divBdr>
    </w:div>
    <w:div w:id="620766676">
      <w:bodyDiv w:val="1"/>
      <w:marLeft w:val="0"/>
      <w:marRight w:val="0"/>
      <w:marTop w:val="0"/>
      <w:marBottom w:val="0"/>
      <w:divBdr>
        <w:top w:val="none" w:sz="0" w:space="0" w:color="auto"/>
        <w:left w:val="none" w:sz="0" w:space="0" w:color="auto"/>
        <w:bottom w:val="none" w:sz="0" w:space="0" w:color="auto"/>
        <w:right w:val="none" w:sz="0" w:space="0" w:color="auto"/>
      </w:divBdr>
    </w:div>
    <w:div w:id="727652854">
      <w:bodyDiv w:val="1"/>
      <w:marLeft w:val="0"/>
      <w:marRight w:val="0"/>
      <w:marTop w:val="0"/>
      <w:marBottom w:val="0"/>
      <w:divBdr>
        <w:top w:val="none" w:sz="0" w:space="0" w:color="auto"/>
        <w:left w:val="none" w:sz="0" w:space="0" w:color="auto"/>
        <w:bottom w:val="none" w:sz="0" w:space="0" w:color="auto"/>
        <w:right w:val="none" w:sz="0" w:space="0" w:color="auto"/>
      </w:divBdr>
    </w:div>
    <w:div w:id="826167284">
      <w:bodyDiv w:val="1"/>
      <w:marLeft w:val="0"/>
      <w:marRight w:val="0"/>
      <w:marTop w:val="0"/>
      <w:marBottom w:val="0"/>
      <w:divBdr>
        <w:top w:val="none" w:sz="0" w:space="0" w:color="auto"/>
        <w:left w:val="none" w:sz="0" w:space="0" w:color="auto"/>
        <w:bottom w:val="none" w:sz="0" w:space="0" w:color="auto"/>
        <w:right w:val="none" w:sz="0" w:space="0" w:color="auto"/>
      </w:divBdr>
    </w:div>
    <w:div w:id="837883987">
      <w:bodyDiv w:val="1"/>
      <w:marLeft w:val="0"/>
      <w:marRight w:val="0"/>
      <w:marTop w:val="0"/>
      <w:marBottom w:val="0"/>
      <w:divBdr>
        <w:top w:val="none" w:sz="0" w:space="0" w:color="auto"/>
        <w:left w:val="none" w:sz="0" w:space="0" w:color="auto"/>
        <w:bottom w:val="none" w:sz="0" w:space="0" w:color="auto"/>
        <w:right w:val="none" w:sz="0" w:space="0" w:color="auto"/>
      </w:divBdr>
    </w:div>
    <w:div w:id="927424666">
      <w:bodyDiv w:val="1"/>
      <w:marLeft w:val="0"/>
      <w:marRight w:val="0"/>
      <w:marTop w:val="0"/>
      <w:marBottom w:val="0"/>
      <w:divBdr>
        <w:top w:val="none" w:sz="0" w:space="0" w:color="auto"/>
        <w:left w:val="none" w:sz="0" w:space="0" w:color="auto"/>
        <w:bottom w:val="none" w:sz="0" w:space="0" w:color="auto"/>
        <w:right w:val="none" w:sz="0" w:space="0" w:color="auto"/>
      </w:divBdr>
    </w:div>
    <w:div w:id="966661094">
      <w:bodyDiv w:val="1"/>
      <w:marLeft w:val="0"/>
      <w:marRight w:val="0"/>
      <w:marTop w:val="0"/>
      <w:marBottom w:val="0"/>
      <w:divBdr>
        <w:top w:val="none" w:sz="0" w:space="0" w:color="auto"/>
        <w:left w:val="none" w:sz="0" w:space="0" w:color="auto"/>
        <w:bottom w:val="none" w:sz="0" w:space="0" w:color="auto"/>
        <w:right w:val="none" w:sz="0" w:space="0" w:color="auto"/>
      </w:divBdr>
    </w:div>
    <w:div w:id="993680317">
      <w:bodyDiv w:val="1"/>
      <w:marLeft w:val="0"/>
      <w:marRight w:val="0"/>
      <w:marTop w:val="0"/>
      <w:marBottom w:val="0"/>
      <w:divBdr>
        <w:top w:val="none" w:sz="0" w:space="0" w:color="auto"/>
        <w:left w:val="none" w:sz="0" w:space="0" w:color="auto"/>
        <w:bottom w:val="none" w:sz="0" w:space="0" w:color="auto"/>
        <w:right w:val="none" w:sz="0" w:space="0" w:color="auto"/>
      </w:divBdr>
    </w:div>
    <w:div w:id="1040590218">
      <w:bodyDiv w:val="1"/>
      <w:marLeft w:val="0"/>
      <w:marRight w:val="0"/>
      <w:marTop w:val="0"/>
      <w:marBottom w:val="0"/>
      <w:divBdr>
        <w:top w:val="none" w:sz="0" w:space="0" w:color="auto"/>
        <w:left w:val="none" w:sz="0" w:space="0" w:color="auto"/>
        <w:bottom w:val="none" w:sz="0" w:space="0" w:color="auto"/>
        <w:right w:val="none" w:sz="0" w:space="0" w:color="auto"/>
      </w:divBdr>
    </w:div>
    <w:div w:id="1049961577">
      <w:bodyDiv w:val="1"/>
      <w:marLeft w:val="0"/>
      <w:marRight w:val="0"/>
      <w:marTop w:val="0"/>
      <w:marBottom w:val="0"/>
      <w:divBdr>
        <w:top w:val="none" w:sz="0" w:space="0" w:color="auto"/>
        <w:left w:val="none" w:sz="0" w:space="0" w:color="auto"/>
        <w:bottom w:val="none" w:sz="0" w:space="0" w:color="auto"/>
        <w:right w:val="none" w:sz="0" w:space="0" w:color="auto"/>
      </w:divBdr>
    </w:div>
    <w:div w:id="1153106016">
      <w:bodyDiv w:val="1"/>
      <w:marLeft w:val="0"/>
      <w:marRight w:val="0"/>
      <w:marTop w:val="0"/>
      <w:marBottom w:val="0"/>
      <w:divBdr>
        <w:top w:val="none" w:sz="0" w:space="0" w:color="auto"/>
        <w:left w:val="none" w:sz="0" w:space="0" w:color="auto"/>
        <w:bottom w:val="none" w:sz="0" w:space="0" w:color="auto"/>
        <w:right w:val="none" w:sz="0" w:space="0" w:color="auto"/>
      </w:divBdr>
    </w:div>
    <w:div w:id="1238706291">
      <w:bodyDiv w:val="1"/>
      <w:marLeft w:val="0"/>
      <w:marRight w:val="0"/>
      <w:marTop w:val="0"/>
      <w:marBottom w:val="0"/>
      <w:divBdr>
        <w:top w:val="none" w:sz="0" w:space="0" w:color="auto"/>
        <w:left w:val="none" w:sz="0" w:space="0" w:color="auto"/>
        <w:bottom w:val="none" w:sz="0" w:space="0" w:color="auto"/>
        <w:right w:val="none" w:sz="0" w:space="0" w:color="auto"/>
      </w:divBdr>
    </w:div>
    <w:div w:id="1658994469">
      <w:bodyDiv w:val="1"/>
      <w:marLeft w:val="0"/>
      <w:marRight w:val="0"/>
      <w:marTop w:val="0"/>
      <w:marBottom w:val="0"/>
      <w:divBdr>
        <w:top w:val="none" w:sz="0" w:space="0" w:color="auto"/>
        <w:left w:val="none" w:sz="0" w:space="0" w:color="auto"/>
        <w:bottom w:val="none" w:sz="0" w:space="0" w:color="auto"/>
        <w:right w:val="none" w:sz="0" w:space="0" w:color="auto"/>
      </w:divBdr>
    </w:div>
    <w:div w:id="1699817039">
      <w:bodyDiv w:val="1"/>
      <w:marLeft w:val="0"/>
      <w:marRight w:val="0"/>
      <w:marTop w:val="0"/>
      <w:marBottom w:val="0"/>
      <w:divBdr>
        <w:top w:val="none" w:sz="0" w:space="0" w:color="auto"/>
        <w:left w:val="none" w:sz="0" w:space="0" w:color="auto"/>
        <w:bottom w:val="none" w:sz="0" w:space="0" w:color="auto"/>
        <w:right w:val="none" w:sz="0" w:space="0" w:color="auto"/>
      </w:divBdr>
    </w:div>
    <w:div w:id="1722631078">
      <w:bodyDiv w:val="1"/>
      <w:marLeft w:val="0"/>
      <w:marRight w:val="0"/>
      <w:marTop w:val="0"/>
      <w:marBottom w:val="0"/>
      <w:divBdr>
        <w:top w:val="none" w:sz="0" w:space="0" w:color="auto"/>
        <w:left w:val="none" w:sz="0" w:space="0" w:color="auto"/>
        <w:bottom w:val="none" w:sz="0" w:space="0" w:color="auto"/>
        <w:right w:val="none" w:sz="0" w:space="0" w:color="auto"/>
      </w:divBdr>
    </w:div>
    <w:div w:id="1938824289">
      <w:bodyDiv w:val="1"/>
      <w:marLeft w:val="0"/>
      <w:marRight w:val="0"/>
      <w:marTop w:val="0"/>
      <w:marBottom w:val="0"/>
      <w:divBdr>
        <w:top w:val="none" w:sz="0" w:space="0" w:color="auto"/>
        <w:left w:val="none" w:sz="0" w:space="0" w:color="auto"/>
        <w:bottom w:val="none" w:sz="0" w:space="0" w:color="auto"/>
        <w:right w:val="none" w:sz="0" w:space="0" w:color="auto"/>
      </w:divBdr>
    </w:div>
    <w:div w:id="1960449353">
      <w:bodyDiv w:val="1"/>
      <w:marLeft w:val="0"/>
      <w:marRight w:val="0"/>
      <w:marTop w:val="0"/>
      <w:marBottom w:val="0"/>
      <w:divBdr>
        <w:top w:val="none" w:sz="0" w:space="0" w:color="auto"/>
        <w:left w:val="none" w:sz="0" w:space="0" w:color="auto"/>
        <w:bottom w:val="none" w:sz="0" w:space="0" w:color="auto"/>
        <w:right w:val="none" w:sz="0" w:space="0" w:color="auto"/>
      </w:divBdr>
    </w:div>
    <w:div w:id="211976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inps.it"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www.istat.it"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it.wikipedia.org/wiki/Dimissioni" TargetMode="External"/><Relationship Id="rId1" Type="http://schemas.openxmlformats.org/officeDocument/2006/relationships/hyperlink" Target="https://it.wikipedia.org/wiki/Licenziamen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D:\Fabio\Da%208-2-2012\LAVORO\LAVORO%20ITALIA\Bortolotti\Progetti%20in%20corso\Toscana%202008-2017\Occupazion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Fabio\Da%208-2-2012\LAVORO\LAVORO%20ITALIA\Bortolotti\Progetti%20in%20corso\Toscana%202008-2017\Occupazione.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Fabio\Da%208-2-2012\LAVORO\LAVORO%20ITALIA\Bortolotti\Progetti%20in%20corso\Toscana%202008-2017\Tasso%20disoccupazione%2015-29.xls"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Fabio\Desktop\CIG%20Toscana%202007-2016.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D:\Fabio\Da%208-2-2012\LAVORO\LAVORO%20ITALIA\Bortolotti\Progetti%20in%20corso\Toscana%202008-2017\Occupazion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Fabio\Da%208-2-2012\LAVORO\LAVORO%20ITALIA\Bortolotti\Progetti%20in%20corso\Toscana%202008-2017\Occupazion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Fabio\Da%208-2-2012\LAVORO\LAVORO%20ITALIA\Bortolotti\Progetti%20in%20corso\Toscana%202008-2017\Occupazion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Fabio\Da%208-2-2012\LAVORO\LAVORO%20ITALIA\Bortolotti\Progetti%20in%20corso\Toscana%202008-2017\Occupazion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Fabio\Da%208-2-2012\LAVORO\LAVORO%20ITALIA\Bortolotti\Progetti%20in%20corso\Toscana%202008-2017\Occupazion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Fabio\Da%208-2-2012\LAVORO\LAVORO%20ITALIA\Bortolotti\Progetti%20in%20corso\Toscana%202008-2017\Occupazion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Fabio\Da%208-2-2012\LAVORO\LAVORO%20ITALIA\Bortolotti\Progetti%20in%20corso\Toscana%202008-2017\Occupazione.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Fabio\Desktop\Forze%20lavoro\Forze%20lavoro%20per%20fascie%20di%20eta%202007-2016.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389592605272168E-2"/>
          <c:y val="4.1431261770244823E-2"/>
          <c:w val="0.89630605956864084"/>
          <c:h val="0.87119296528611889"/>
        </c:manualLayout>
      </c:layout>
      <c:scatterChart>
        <c:scatterStyle val="lineMarker"/>
        <c:varyColors val="0"/>
        <c:ser>
          <c:idx val="0"/>
          <c:order val="0"/>
          <c:tx>
            <c:strRef>
              <c:f>Occupati!$C$3</c:f>
              <c:strCache>
                <c:ptCount val="1"/>
                <c:pt idx="0">
                  <c:v>Variazione Occupati (anno base 2007)</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numRef>
              <c:f>Occupati!$A$4:$A$13</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xVal>
          <c:yVal>
            <c:numRef>
              <c:f>Occupati!$C$4:$C$13</c:f>
              <c:numCache>
                <c:formatCode>0%</c:formatCode>
                <c:ptCount val="10"/>
                <c:pt idx="0">
                  <c:v>1</c:v>
                </c:pt>
                <c:pt idx="1">
                  <c:v>1.0182192980163605</c:v>
                </c:pt>
                <c:pt idx="2">
                  <c:v>1.0140775684081227</c:v>
                </c:pt>
                <c:pt idx="3">
                  <c:v>1.0037497059822806</c:v>
                </c:pt>
                <c:pt idx="4">
                  <c:v>1.0051152549460314</c:v>
                </c:pt>
                <c:pt idx="5">
                  <c:v>1.0054269137286673</c:v>
                </c:pt>
                <c:pt idx="6">
                  <c:v>1.0023619423463921</c:v>
                </c:pt>
                <c:pt idx="7">
                  <c:v>1.002701696155555</c:v>
                </c:pt>
                <c:pt idx="8">
                  <c:v>1.0175143088623475</c:v>
                </c:pt>
                <c:pt idx="9">
                  <c:v>1.0231215534589551</c:v>
                </c:pt>
              </c:numCache>
            </c:numRef>
          </c:yVal>
          <c:smooth val="0"/>
        </c:ser>
        <c:dLbls>
          <c:dLblPos val="t"/>
          <c:showLegendKey val="0"/>
          <c:showVal val="1"/>
          <c:showCatName val="0"/>
          <c:showSerName val="0"/>
          <c:showPercent val="0"/>
          <c:showBubbleSize val="0"/>
        </c:dLbls>
        <c:axId val="307191112"/>
        <c:axId val="307185232"/>
      </c:scatterChart>
      <c:valAx>
        <c:axId val="307191112"/>
        <c:scaling>
          <c:orientation val="minMax"/>
          <c:max val="2016"/>
          <c:min val="2007"/>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307185232"/>
        <c:crosses val="autoZero"/>
        <c:crossBetween val="midCat"/>
      </c:valAx>
      <c:valAx>
        <c:axId val="3071852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30719111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691227045185964E-2"/>
          <c:y val="2.5428331875182269E-2"/>
          <c:w val="0.88556678307285785"/>
          <c:h val="0.76354913969087201"/>
        </c:manualLayout>
      </c:layout>
      <c:scatterChart>
        <c:scatterStyle val="lineMarker"/>
        <c:varyColors val="0"/>
        <c:ser>
          <c:idx val="0"/>
          <c:order val="0"/>
          <c:tx>
            <c:strRef>
              <c:f>'Tasso di disoccupazione'!$B$5</c:f>
              <c:strCache>
                <c:ptCount val="1"/>
                <c:pt idx="0">
                  <c:v>Donne</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numRef>
              <c:f>'Tasso di disoccupazione'!$A$6:$A$15</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xVal>
          <c:yVal>
            <c:numRef>
              <c:f>'Tasso di disoccupazione'!$B$6:$B$15</c:f>
              <c:numCache>
                <c:formatCode>0.0</c:formatCode>
                <c:ptCount val="10"/>
                <c:pt idx="0">
                  <c:v>6.3176220000000001</c:v>
                </c:pt>
                <c:pt idx="1">
                  <c:v>7.1982939999999997</c:v>
                </c:pt>
                <c:pt idx="2">
                  <c:v>7.7787639999999998</c:v>
                </c:pt>
                <c:pt idx="3">
                  <c:v>7.5516699999999997</c:v>
                </c:pt>
                <c:pt idx="4">
                  <c:v>7.6863720000000004</c:v>
                </c:pt>
                <c:pt idx="5">
                  <c:v>9.4763990000000007</c:v>
                </c:pt>
                <c:pt idx="6">
                  <c:v>10.110557999999999</c:v>
                </c:pt>
                <c:pt idx="7">
                  <c:v>11.84531</c:v>
                </c:pt>
                <c:pt idx="8">
                  <c:v>9.7357630000000004</c:v>
                </c:pt>
                <c:pt idx="9">
                  <c:v>10.849030000000001</c:v>
                </c:pt>
              </c:numCache>
            </c:numRef>
          </c:yVal>
          <c:smooth val="0"/>
        </c:ser>
        <c:ser>
          <c:idx val="1"/>
          <c:order val="1"/>
          <c:tx>
            <c:strRef>
              <c:f>'Tasso di disoccupazione'!$C$5</c:f>
              <c:strCache>
                <c:ptCount val="1"/>
                <c:pt idx="0">
                  <c:v>Uomini</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1.1652658088902462E-2"/>
                  <c:y val="-5.783573928258976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4137199966361748E-2"/>
                  <c:y val="-3.93172207640711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1888745778615869E-2"/>
                  <c:y val="-4.39468503937007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1888745778615786E-2"/>
                  <c:y val="-5.320610965296004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1888745778615869E-2"/>
                  <c:y val="-3.005796150481189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3.1888745778615786E-2"/>
                  <c:y val="-4.39468503937007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3.1888745778615953E-2"/>
                  <c:y val="6.253463108778065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numRef>
              <c:f>'Tasso di disoccupazione'!$A$6:$A$15</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xVal>
          <c:yVal>
            <c:numRef>
              <c:f>'Tasso di disoccupazione'!$C$6:$C$15</c:f>
              <c:numCache>
                <c:formatCode>0.0</c:formatCode>
                <c:ptCount val="10"/>
                <c:pt idx="0">
                  <c:v>2.8494489999999999</c:v>
                </c:pt>
                <c:pt idx="1">
                  <c:v>3.3494440000000001</c:v>
                </c:pt>
                <c:pt idx="2">
                  <c:v>4.196466</c:v>
                </c:pt>
                <c:pt idx="3">
                  <c:v>4.8791180000000001</c:v>
                </c:pt>
                <c:pt idx="4">
                  <c:v>5.2838589999999996</c:v>
                </c:pt>
                <c:pt idx="5">
                  <c:v>6.4504320000000002</c:v>
                </c:pt>
                <c:pt idx="6">
                  <c:v>7.5125500000000001</c:v>
                </c:pt>
                <c:pt idx="7">
                  <c:v>8.648123</c:v>
                </c:pt>
                <c:pt idx="8">
                  <c:v>8.7190189999999994</c:v>
                </c:pt>
                <c:pt idx="9">
                  <c:v>8.3467020000000005</c:v>
                </c:pt>
              </c:numCache>
            </c:numRef>
          </c:yVal>
          <c:smooth val="0"/>
        </c:ser>
        <c:ser>
          <c:idx val="2"/>
          <c:order val="2"/>
          <c:tx>
            <c:strRef>
              <c:f>'Tasso di disoccupazione'!$D$5</c:f>
              <c:strCache>
                <c:ptCount val="1"/>
                <c:pt idx="0">
                  <c:v>Totale</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dLbls>
            <c:dLbl>
              <c:idx val="8"/>
              <c:layout>
                <c:manualLayout>
                  <c:x val="-7.4528156507909032E-2"/>
                  <c:y val="-1.616918922598652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numRef>
              <c:f>'Tasso di disoccupazione'!$A$6:$A$15</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xVal>
          <c:yVal>
            <c:numRef>
              <c:f>'Tasso di disoccupazione'!$D$6:$D$15</c:f>
              <c:numCache>
                <c:formatCode>0.0</c:formatCode>
                <c:ptCount val="10"/>
                <c:pt idx="0">
                  <c:v>4.3619260000000004</c:v>
                </c:pt>
                <c:pt idx="1">
                  <c:v>5.0404450000000001</c:v>
                </c:pt>
                <c:pt idx="2">
                  <c:v>5.7670919999999999</c:v>
                </c:pt>
                <c:pt idx="3">
                  <c:v>6.0447179999999996</c:v>
                </c:pt>
                <c:pt idx="4">
                  <c:v>6.334047</c:v>
                </c:pt>
                <c:pt idx="5">
                  <c:v>7.7917310000000004</c:v>
                </c:pt>
                <c:pt idx="6">
                  <c:v>8.6803209999999993</c:v>
                </c:pt>
                <c:pt idx="7">
                  <c:v>10.105057</c:v>
                </c:pt>
                <c:pt idx="8">
                  <c:v>9.1816449999999996</c:v>
                </c:pt>
                <c:pt idx="9">
                  <c:v>9.4811569999999996</c:v>
                </c:pt>
              </c:numCache>
            </c:numRef>
          </c:yVal>
          <c:smooth val="0"/>
        </c:ser>
        <c:dLbls>
          <c:dLblPos val="t"/>
          <c:showLegendKey val="0"/>
          <c:showVal val="1"/>
          <c:showCatName val="0"/>
          <c:showSerName val="0"/>
          <c:showPercent val="0"/>
          <c:showBubbleSize val="0"/>
        </c:dLbls>
        <c:axId val="362605656"/>
        <c:axId val="362606440"/>
      </c:scatterChart>
      <c:valAx>
        <c:axId val="362605656"/>
        <c:scaling>
          <c:orientation val="minMax"/>
          <c:max val="2016"/>
          <c:min val="2007"/>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362606440"/>
        <c:crosses val="autoZero"/>
        <c:crossBetween val="midCat"/>
      </c:valAx>
      <c:valAx>
        <c:axId val="362606440"/>
        <c:scaling>
          <c:orientation val="minMax"/>
          <c:max val="13"/>
          <c:min val="2"/>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362605656"/>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14382537625835E-2"/>
          <c:y val="3.7510656436487641E-2"/>
          <c:w val="0.91186883285158971"/>
          <c:h val="0.80537634841680594"/>
        </c:manualLayout>
      </c:layout>
      <c:lineChart>
        <c:grouping val="standard"/>
        <c:varyColors val="0"/>
        <c:ser>
          <c:idx val="0"/>
          <c:order val="0"/>
          <c:tx>
            <c:strRef>
              <c:f>'[Tasso disoccupazione 15-29.xls]Foglio2'!$B$3</c:f>
              <c:strCache>
                <c:ptCount val="1"/>
                <c:pt idx="0">
                  <c:v>maschi</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1"/>
              <c:layout>
                <c:manualLayout>
                  <c:x val="-1.3043290474766642E-2"/>
                  <c:y val="5.288143329909835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2621349546496564E-2"/>
                  <c:y val="4.947137362305414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473105418784677E-2"/>
                  <c:y val="5.970155265118714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2.6292235622445929E-2"/>
                  <c:y val="6.993173167932013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'[Tasso disoccupazione 15-29.xls]Foglio2'!$C$2:$L$2</c:f>
              <c:strCache>
                <c:ptCount val="10"/>
                <c:pt idx="0">
                  <c:v>2007</c:v>
                </c:pt>
                <c:pt idx="1">
                  <c:v>2008</c:v>
                </c:pt>
                <c:pt idx="2">
                  <c:v>2009</c:v>
                </c:pt>
                <c:pt idx="3">
                  <c:v>2010</c:v>
                </c:pt>
                <c:pt idx="4">
                  <c:v>2011</c:v>
                </c:pt>
                <c:pt idx="5">
                  <c:v>2012</c:v>
                </c:pt>
                <c:pt idx="6">
                  <c:v>2013</c:v>
                </c:pt>
                <c:pt idx="7">
                  <c:v>2014</c:v>
                </c:pt>
                <c:pt idx="8">
                  <c:v>2015</c:v>
                </c:pt>
                <c:pt idx="9">
                  <c:v>2016</c:v>
                </c:pt>
              </c:strCache>
            </c:strRef>
          </c:cat>
          <c:val>
            <c:numRef>
              <c:f>'[Tasso disoccupazione 15-29.xls]Foglio2'!$C$3:$L$3</c:f>
              <c:numCache>
                <c:formatCode>0.0</c:formatCode>
                <c:ptCount val="10"/>
                <c:pt idx="0">
                  <c:v>6.7204980000000001</c:v>
                </c:pt>
                <c:pt idx="1">
                  <c:v>8.9937970000000007</c:v>
                </c:pt>
                <c:pt idx="2">
                  <c:v>10.034316</c:v>
                </c:pt>
                <c:pt idx="3">
                  <c:v>13.897697000000001</c:v>
                </c:pt>
                <c:pt idx="4">
                  <c:v>13.275722</c:v>
                </c:pt>
                <c:pt idx="5">
                  <c:v>16.674856999999999</c:v>
                </c:pt>
                <c:pt idx="6">
                  <c:v>19.353937999999999</c:v>
                </c:pt>
                <c:pt idx="7">
                  <c:v>23.906831</c:v>
                </c:pt>
                <c:pt idx="8">
                  <c:v>23.322278000000001</c:v>
                </c:pt>
                <c:pt idx="9">
                  <c:v>20.064938999999999</c:v>
                </c:pt>
              </c:numCache>
            </c:numRef>
          </c:val>
          <c:smooth val="0"/>
        </c:ser>
        <c:ser>
          <c:idx val="1"/>
          <c:order val="1"/>
          <c:tx>
            <c:strRef>
              <c:f>'[Tasso disoccupazione 15-29.xls]Foglio2'!$B$4</c:f>
              <c:strCache>
                <c:ptCount val="1"/>
                <c:pt idx="0">
                  <c:v>femmine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8"/>
              <c:layout>
                <c:manualLayout>
                  <c:x val="-0.10435130735240374"/>
                  <c:y val="9.721220908767477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'[Tasso disoccupazione 15-29.xls]Foglio2'!$C$2:$L$2</c:f>
              <c:strCache>
                <c:ptCount val="10"/>
                <c:pt idx="0">
                  <c:v>2007</c:v>
                </c:pt>
                <c:pt idx="1">
                  <c:v>2008</c:v>
                </c:pt>
                <c:pt idx="2">
                  <c:v>2009</c:v>
                </c:pt>
                <c:pt idx="3">
                  <c:v>2010</c:v>
                </c:pt>
                <c:pt idx="4">
                  <c:v>2011</c:v>
                </c:pt>
                <c:pt idx="5">
                  <c:v>2012</c:v>
                </c:pt>
                <c:pt idx="6">
                  <c:v>2013</c:v>
                </c:pt>
                <c:pt idx="7">
                  <c:v>2014</c:v>
                </c:pt>
                <c:pt idx="8">
                  <c:v>2015</c:v>
                </c:pt>
                <c:pt idx="9">
                  <c:v>2016</c:v>
                </c:pt>
              </c:strCache>
            </c:strRef>
          </c:cat>
          <c:val>
            <c:numRef>
              <c:f>'[Tasso disoccupazione 15-29.xls]Foglio2'!$C$4:$L$4</c:f>
              <c:numCache>
                <c:formatCode>0.0</c:formatCode>
                <c:ptCount val="10"/>
                <c:pt idx="0">
                  <c:v>11.469390000000001</c:v>
                </c:pt>
                <c:pt idx="1">
                  <c:v>13.146765</c:v>
                </c:pt>
                <c:pt idx="2">
                  <c:v>14.905681</c:v>
                </c:pt>
                <c:pt idx="3">
                  <c:v>18.131181999999999</c:v>
                </c:pt>
                <c:pt idx="4">
                  <c:v>19.164756000000001</c:v>
                </c:pt>
                <c:pt idx="5">
                  <c:v>23.892890999999999</c:v>
                </c:pt>
                <c:pt idx="6">
                  <c:v>25.603113</c:v>
                </c:pt>
                <c:pt idx="7">
                  <c:v>28.439105999999999</c:v>
                </c:pt>
                <c:pt idx="8">
                  <c:v>22.599753</c:v>
                </c:pt>
                <c:pt idx="9">
                  <c:v>27.910584</c:v>
                </c:pt>
              </c:numCache>
            </c:numRef>
          </c:val>
          <c:smooth val="0"/>
        </c:ser>
        <c:ser>
          <c:idx val="2"/>
          <c:order val="2"/>
          <c:tx>
            <c:strRef>
              <c:f>'[Tasso disoccupazione 15-29.xls]Foglio2'!$B$5</c:f>
              <c:strCache>
                <c:ptCount val="1"/>
                <c:pt idx="0">
                  <c:v>totale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8"/>
              <c:layout>
                <c:manualLayout>
                  <c:x val="-4.7389282035948041E-2"/>
                  <c:y val="0.127902746172073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'[Tasso disoccupazione 15-29.xls]Foglio2'!$C$2:$L$2</c:f>
              <c:strCache>
                <c:ptCount val="10"/>
                <c:pt idx="0">
                  <c:v>2007</c:v>
                </c:pt>
                <c:pt idx="1">
                  <c:v>2008</c:v>
                </c:pt>
                <c:pt idx="2">
                  <c:v>2009</c:v>
                </c:pt>
                <c:pt idx="3">
                  <c:v>2010</c:v>
                </c:pt>
                <c:pt idx="4">
                  <c:v>2011</c:v>
                </c:pt>
                <c:pt idx="5">
                  <c:v>2012</c:v>
                </c:pt>
                <c:pt idx="6">
                  <c:v>2013</c:v>
                </c:pt>
                <c:pt idx="7">
                  <c:v>2014</c:v>
                </c:pt>
                <c:pt idx="8">
                  <c:v>2015</c:v>
                </c:pt>
                <c:pt idx="9">
                  <c:v>2016</c:v>
                </c:pt>
              </c:strCache>
            </c:strRef>
          </c:cat>
          <c:val>
            <c:numRef>
              <c:f>'[Tasso disoccupazione 15-29.xls]Foglio2'!$C$5:$L$5</c:f>
              <c:numCache>
                <c:formatCode>0.0</c:formatCode>
                <c:ptCount val="10"/>
                <c:pt idx="0">
                  <c:v>8.8621929999999995</c:v>
                </c:pt>
                <c:pt idx="1">
                  <c:v>10.867041</c:v>
                </c:pt>
                <c:pt idx="2">
                  <c:v>12.229084</c:v>
                </c:pt>
                <c:pt idx="3">
                  <c:v>15.787882</c:v>
                </c:pt>
                <c:pt idx="4">
                  <c:v>15.837057</c:v>
                </c:pt>
                <c:pt idx="5">
                  <c:v>19.855768000000001</c:v>
                </c:pt>
                <c:pt idx="6">
                  <c:v>22.188564</c:v>
                </c:pt>
                <c:pt idx="7">
                  <c:v>25.946463000000001</c:v>
                </c:pt>
                <c:pt idx="8">
                  <c:v>23.002088000000001</c:v>
                </c:pt>
                <c:pt idx="9">
                  <c:v>23.51305</c:v>
                </c:pt>
              </c:numCache>
            </c:numRef>
          </c:val>
          <c:smooth val="0"/>
        </c:ser>
        <c:dLbls>
          <c:dLblPos val="t"/>
          <c:showLegendKey val="0"/>
          <c:showVal val="1"/>
          <c:showCatName val="0"/>
          <c:showSerName val="0"/>
          <c:showPercent val="0"/>
          <c:showBubbleSize val="0"/>
        </c:dLbls>
        <c:marker val="1"/>
        <c:smooth val="0"/>
        <c:axId val="362606832"/>
        <c:axId val="363253136"/>
      </c:lineChart>
      <c:catAx>
        <c:axId val="362606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363253136"/>
        <c:crosses val="autoZero"/>
        <c:auto val="1"/>
        <c:lblAlgn val="ctr"/>
        <c:lblOffset val="100"/>
        <c:noMultiLvlLbl val="0"/>
      </c:catAx>
      <c:valAx>
        <c:axId val="363253136"/>
        <c:scaling>
          <c:orientation val="minMax"/>
          <c:min val="5"/>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3626068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56212548903085E-2"/>
          <c:y val="4.2635658914728682E-2"/>
          <c:w val="0.90756994998266727"/>
          <c:h val="0.77878532625282304"/>
        </c:manualLayout>
      </c:layout>
      <c:lineChart>
        <c:grouping val="standard"/>
        <c:varyColors val="0"/>
        <c:ser>
          <c:idx val="0"/>
          <c:order val="0"/>
          <c:tx>
            <c:strRef>
              <c:f>'Cassa integrazione Toscana 2007'!$B$14</c:f>
              <c:strCache>
                <c:ptCount val="1"/>
                <c:pt idx="0">
                  <c:v>Ordinaria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1"/>
              <c:layout>
                <c:manualLayout>
                  <c:x val="9.5723270440251571E-2"/>
                  <c:y val="2.522279191845205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1.538784067085954E-2"/>
                  <c:y val="1.94267383243759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'Cassa integrazione Toscana 2007'!$C$13:$L$13</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'Cassa integrazione Toscana 2007'!$C$14:$L$14</c:f>
              <c:numCache>
                <c:formatCode>0</c:formatCode>
                <c:ptCount val="10"/>
                <c:pt idx="0" formatCode="General">
                  <c:v>100</c:v>
                </c:pt>
                <c:pt idx="1">
                  <c:v>132.8114535844482</c:v>
                </c:pt>
                <c:pt idx="2">
                  <c:v>659.24366129857231</c:v>
                </c:pt>
                <c:pt idx="3">
                  <c:v>426.42551369732757</c:v>
                </c:pt>
                <c:pt idx="4">
                  <c:v>315.39593435847132</c:v>
                </c:pt>
                <c:pt idx="5">
                  <c:v>344.31070948362657</c:v>
                </c:pt>
                <c:pt idx="6">
                  <c:v>407.50143693156008</c:v>
                </c:pt>
                <c:pt idx="7">
                  <c:v>270.75088916320834</c:v>
                </c:pt>
                <c:pt idx="8">
                  <c:v>231.27249912293166</c:v>
                </c:pt>
                <c:pt idx="9">
                  <c:v>186.16444095679407</c:v>
                </c:pt>
              </c:numCache>
            </c:numRef>
          </c:val>
          <c:smooth val="0"/>
        </c:ser>
        <c:ser>
          <c:idx val="1"/>
          <c:order val="1"/>
          <c:tx>
            <c:strRef>
              <c:f>'Cassa integrazione Toscana 2007'!$B$15</c:f>
              <c:strCache>
                <c:ptCount val="1"/>
                <c:pt idx="0">
                  <c:v>Straordinaria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1"/>
              <c:layout>
                <c:manualLayout>
                  <c:x val="-3.7861635220125783E-2"/>
                  <c:y val="-0.1724516266861991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3962264150943319E-2"/>
                  <c:y val="7.948635780992492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'Cassa integrazione Toscana 2007'!$C$13:$L$13</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'Cassa integrazione Toscana 2007'!$C$15:$L$15</c:f>
              <c:numCache>
                <c:formatCode>0</c:formatCode>
                <c:ptCount val="10"/>
                <c:pt idx="0" formatCode="General">
                  <c:v>100</c:v>
                </c:pt>
                <c:pt idx="1">
                  <c:v>93.462270002219867</c:v>
                </c:pt>
                <c:pt idx="2">
                  <c:v>279.55026671593146</c:v>
                </c:pt>
                <c:pt idx="3">
                  <c:v>680.64478659406745</c:v>
                </c:pt>
                <c:pt idx="4">
                  <c:v>627.13370901450435</c:v>
                </c:pt>
                <c:pt idx="5">
                  <c:v>884.71909093121576</c:v>
                </c:pt>
                <c:pt idx="6">
                  <c:v>997.12560391817624</c:v>
                </c:pt>
                <c:pt idx="7">
                  <c:v>1154.6037537142211</c:v>
                </c:pt>
                <c:pt idx="8">
                  <c:v>833.65145283298557</c:v>
                </c:pt>
                <c:pt idx="9">
                  <c:v>907.19664704186107</c:v>
                </c:pt>
              </c:numCache>
            </c:numRef>
          </c:val>
          <c:smooth val="0"/>
        </c:ser>
        <c:ser>
          <c:idx val="2"/>
          <c:order val="2"/>
          <c:tx>
            <c:strRef>
              <c:f>'Cassa integrazione Toscana 2007'!$B$16</c:f>
              <c:strCache>
                <c:ptCount val="1"/>
                <c:pt idx="0">
                  <c:v>Deroga</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1"/>
              <c:layout>
                <c:manualLayout>
                  <c:x val="-0.11811320754716981"/>
                  <c:y val="-0.164699688701702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4444444444444408E-2"/>
                  <c:y val="-4.454464994201313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4.2641509433962416E-2"/>
                  <c:y val="3.0008748906386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'Cassa integrazione Toscana 2007'!$C$13:$L$13</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'Cassa integrazione Toscana 2007'!$C$16:$L$16</c:f>
              <c:numCache>
                <c:formatCode>0</c:formatCode>
                <c:ptCount val="10"/>
                <c:pt idx="0" formatCode="General">
                  <c:v>100</c:v>
                </c:pt>
                <c:pt idx="1">
                  <c:v>126.60571007521189</c:v>
                </c:pt>
                <c:pt idx="2">
                  <c:v>253.63222368054727</c:v>
                </c:pt>
                <c:pt idx="3">
                  <c:v>1139.9246834422891</c:v>
                </c:pt>
                <c:pt idx="4">
                  <c:v>1078.4471245528212</c:v>
                </c:pt>
                <c:pt idx="5">
                  <c:v>1142.0110651285174</c:v>
                </c:pt>
                <c:pt idx="6">
                  <c:v>845.82414902546907</c:v>
                </c:pt>
                <c:pt idx="7">
                  <c:v>935.49512577530209</c:v>
                </c:pt>
                <c:pt idx="8">
                  <c:v>184.80266559490241</c:v>
                </c:pt>
                <c:pt idx="9">
                  <c:v>248.63852448206782</c:v>
                </c:pt>
              </c:numCache>
            </c:numRef>
          </c:val>
          <c:smooth val="0"/>
        </c:ser>
        <c:ser>
          <c:idx val="3"/>
          <c:order val="3"/>
          <c:tx>
            <c:strRef>
              <c:f>'Cassa integrazione Toscana 2007'!$B$17</c:f>
              <c:strCache>
                <c:ptCount val="1"/>
                <c:pt idx="0">
                  <c:v>Totale</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1"/>
              <c:layout>
                <c:manualLayout>
                  <c:x val="0.15651991614255764"/>
                  <c:y val="-2.904077397302095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677148846960245E-2"/>
                  <c:y val="-6.004852591100531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1677148846960169E-2"/>
                  <c:y val="2.274132400116645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'Cassa integrazione Toscana 2007'!$C$13:$L$13</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'Cassa integrazione Toscana 2007'!$C$17:$L$17</c:f>
              <c:numCache>
                <c:formatCode>0</c:formatCode>
                <c:ptCount val="10"/>
                <c:pt idx="0" formatCode="General">
                  <c:v>100</c:v>
                </c:pt>
                <c:pt idx="1">
                  <c:v>117.82036724299962</c:v>
                </c:pt>
                <c:pt idx="2">
                  <c:v>431.06165824130932</c:v>
                </c:pt>
                <c:pt idx="3">
                  <c:v>685.97111309668833</c:v>
                </c:pt>
                <c:pt idx="4">
                  <c:v>606.63480611774116</c:v>
                </c:pt>
                <c:pt idx="5">
                  <c:v>722.32583355785914</c:v>
                </c:pt>
                <c:pt idx="6">
                  <c:v>715.56611055473093</c:v>
                </c:pt>
                <c:pt idx="7">
                  <c:v>734.40192058446939</c:v>
                </c:pt>
                <c:pt idx="8">
                  <c:v>426.58512004727623</c:v>
                </c:pt>
                <c:pt idx="9">
                  <c:v>448.48082481557378</c:v>
                </c:pt>
              </c:numCache>
            </c:numRef>
          </c:val>
          <c:smooth val="0"/>
        </c:ser>
        <c:dLbls>
          <c:dLblPos val="t"/>
          <c:showLegendKey val="0"/>
          <c:showVal val="1"/>
          <c:showCatName val="0"/>
          <c:showSerName val="0"/>
          <c:showPercent val="0"/>
          <c:showBubbleSize val="0"/>
        </c:dLbls>
        <c:marker val="1"/>
        <c:smooth val="0"/>
        <c:axId val="363250000"/>
        <c:axId val="363246472"/>
      </c:lineChart>
      <c:catAx>
        <c:axId val="363250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363246472"/>
        <c:crosses val="autoZero"/>
        <c:auto val="1"/>
        <c:lblAlgn val="ctr"/>
        <c:lblOffset val="100"/>
        <c:noMultiLvlLbl val="0"/>
      </c:catAx>
      <c:valAx>
        <c:axId val="363246472"/>
        <c:scaling>
          <c:orientation val="minMax"/>
          <c:max val="1250"/>
          <c:min val="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363250000"/>
        <c:crosses val="autoZero"/>
        <c:crossBetween val="between"/>
        <c:majorUnit val="200"/>
        <c:minorUnit val="5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233814523184596E-2"/>
          <c:y val="4.6478492514017131E-2"/>
          <c:w val="0.88531534962185887"/>
          <c:h val="0.87290902590664543"/>
        </c:manualLayout>
      </c:layout>
      <c:scatterChart>
        <c:scatterStyle val="lineMarker"/>
        <c:varyColors val="0"/>
        <c:ser>
          <c:idx val="0"/>
          <c:order val="0"/>
          <c:tx>
            <c:strRef>
              <c:f>'Unità Lavoro'!$K$3</c:f>
              <c:strCache>
                <c:ptCount val="1"/>
                <c:pt idx="0">
                  <c:v>Variazione UTT (anno Base 2007)</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numRef>
              <c:f>'Unità Lavoro'!$A$4:$A$13</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xVal>
          <c:yVal>
            <c:numRef>
              <c:f>'Unità Lavoro'!$K$4:$K$13</c:f>
              <c:numCache>
                <c:formatCode>0%</c:formatCode>
                <c:ptCount val="10"/>
                <c:pt idx="0">
                  <c:v>1</c:v>
                </c:pt>
                <c:pt idx="1">
                  <c:v>0.99495192307692315</c:v>
                </c:pt>
                <c:pt idx="2">
                  <c:v>0.97590144230769238</c:v>
                </c:pt>
                <c:pt idx="3">
                  <c:v>0.95865384615384608</c:v>
                </c:pt>
                <c:pt idx="4">
                  <c:v>0.95252403846153844</c:v>
                </c:pt>
                <c:pt idx="5">
                  <c:v>0.94579326923076923</c:v>
                </c:pt>
                <c:pt idx="6">
                  <c:v>0.92860576923076921</c:v>
                </c:pt>
                <c:pt idx="7">
                  <c:v>0.93365384615384628</c:v>
                </c:pt>
                <c:pt idx="8">
                  <c:v>0.94501746119034391</c:v>
                </c:pt>
                <c:pt idx="9">
                  <c:v>0.95018934127605215</c:v>
                </c:pt>
              </c:numCache>
            </c:numRef>
          </c:yVal>
          <c:smooth val="0"/>
        </c:ser>
        <c:dLbls>
          <c:dLblPos val="t"/>
          <c:showLegendKey val="0"/>
          <c:showVal val="1"/>
          <c:showCatName val="0"/>
          <c:showSerName val="0"/>
          <c:showPercent val="0"/>
          <c:showBubbleSize val="0"/>
        </c:dLbls>
        <c:axId val="307187584"/>
        <c:axId val="307190328"/>
      </c:scatterChart>
      <c:valAx>
        <c:axId val="307187584"/>
        <c:scaling>
          <c:orientation val="minMax"/>
          <c:max val="2016"/>
          <c:min val="2007"/>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307190328"/>
        <c:crosses val="autoZero"/>
        <c:crossBetween val="midCat"/>
      </c:valAx>
      <c:valAx>
        <c:axId val="3071903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30718758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'Unità Lavoro'!$C$3</c:f>
              <c:strCache>
                <c:ptCount val="1"/>
                <c:pt idx="0">
                  <c:v>Variazione UTA</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dLbl>
              <c:idx val="1"/>
              <c:layout>
                <c:manualLayout>
                  <c:x val="-4.521544181977253E-2"/>
                  <c:y val="8.10531496062992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numRef>
              <c:f>'Unità Lavoro'!$A$4:$A$13</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xVal>
          <c:yVal>
            <c:numRef>
              <c:f>'Unità Lavoro'!$C$4:$C$13</c:f>
              <c:numCache>
                <c:formatCode>0%</c:formatCode>
                <c:ptCount val="10"/>
                <c:pt idx="0">
                  <c:v>1</c:v>
                </c:pt>
                <c:pt idx="1">
                  <c:v>0.94744976816074189</c:v>
                </c:pt>
                <c:pt idx="2">
                  <c:v>1</c:v>
                </c:pt>
                <c:pt idx="3">
                  <c:v>1.0231839258114375</c:v>
                </c:pt>
                <c:pt idx="4">
                  <c:v>1</c:v>
                </c:pt>
                <c:pt idx="5">
                  <c:v>0.98608964451313763</c:v>
                </c:pt>
                <c:pt idx="6">
                  <c:v>0.95517774343122108</c:v>
                </c:pt>
                <c:pt idx="7">
                  <c:v>0.96290571870170016</c:v>
                </c:pt>
                <c:pt idx="8">
                  <c:v>1.0089802390674618</c:v>
                </c:pt>
                <c:pt idx="9">
                  <c:v>1.0107473800447053</c:v>
                </c:pt>
              </c:numCache>
            </c:numRef>
          </c:yVal>
          <c:smooth val="0"/>
        </c:ser>
        <c:ser>
          <c:idx val="1"/>
          <c:order val="1"/>
          <c:tx>
            <c:strRef>
              <c:f>'Unità Lavoro'!$K$3</c:f>
              <c:strCache>
                <c:ptCount val="1"/>
                <c:pt idx="0">
                  <c:v>Variazione UTT </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dLbls>
            <c:dLbl>
              <c:idx val="2"/>
              <c:layout>
                <c:manualLayout>
                  <c:x val="-3.3596613116858846E-2"/>
                  <c:y val="5.970161624533768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numRef>
              <c:f>'Unità Lavoro'!$A$4:$A$13</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xVal>
          <c:yVal>
            <c:numRef>
              <c:f>'Unità Lavoro'!$K$4:$K$13</c:f>
              <c:numCache>
                <c:formatCode>0%</c:formatCode>
                <c:ptCount val="10"/>
                <c:pt idx="0">
                  <c:v>1</c:v>
                </c:pt>
                <c:pt idx="1">
                  <c:v>0.99495192307692315</c:v>
                </c:pt>
                <c:pt idx="2">
                  <c:v>0.97590144230769238</c:v>
                </c:pt>
                <c:pt idx="3">
                  <c:v>0.95865384615384608</c:v>
                </c:pt>
                <c:pt idx="4">
                  <c:v>0.95252403846153844</c:v>
                </c:pt>
                <c:pt idx="5">
                  <c:v>0.94579326923076923</c:v>
                </c:pt>
                <c:pt idx="6">
                  <c:v>0.92860576923076921</c:v>
                </c:pt>
                <c:pt idx="7">
                  <c:v>0.93365384615384628</c:v>
                </c:pt>
                <c:pt idx="8">
                  <c:v>0.94501746119034391</c:v>
                </c:pt>
                <c:pt idx="9">
                  <c:v>0.95018934127605215</c:v>
                </c:pt>
              </c:numCache>
            </c:numRef>
          </c:yVal>
          <c:smooth val="0"/>
        </c:ser>
        <c:dLbls>
          <c:dLblPos val="t"/>
          <c:showLegendKey val="0"/>
          <c:showVal val="1"/>
          <c:showCatName val="0"/>
          <c:showSerName val="0"/>
          <c:showPercent val="0"/>
          <c:showBubbleSize val="0"/>
        </c:dLbls>
        <c:axId val="307188760"/>
        <c:axId val="307185624"/>
      </c:scatterChart>
      <c:valAx>
        <c:axId val="307188760"/>
        <c:scaling>
          <c:orientation val="minMax"/>
          <c:max val="2016"/>
          <c:min val="2007"/>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307185624"/>
        <c:crosses val="autoZero"/>
        <c:crossBetween val="midCat"/>
      </c:valAx>
      <c:valAx>
        <c:axId val="3071856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307188760"/>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'Unità Lavoro'!$E$3</c:f>
              <c:strCache>
                <c:ptCount val="1"/>
                <c:pt idx="0">
                  <c:v>Variazione UTI</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numRef>
              <c:f>'Unità Lavoro'!$A$4:$A$13</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xVal>
          <c:yVal>
            <c:numRef>
              <c:f>'Unità Lavoro'!$E$4:$E$13</c:f>
              <c:numCache>
                <c:formatCode>0%</c:formatCode>
                <c:ptCount val="10"/>
                <c:pt idx="0">
                  <c:v>1</c:v>
                </c:pt>
                <c:pt idx="1">
                  <c:v>1.018958687040181</c:v>
                </c:pt>
                <c:pt idx="2">
                  <c:v>0.89360498019241652</c:v>
                </c:pt>
                <c:pt idx="3">
                  <c:v>0.82512733446519526</c:v>
                </c:pt>
                <c:pt idx="4">
                  <c:v>0.82201471420486694</c:v>
                </c:pt>
                <c:pt idx="5">
                  <c:v>0.7942840973401244</c:v>
                </c:pt>
                <c:pt idx="6">
                  <c:v>0.78664402942840961</c:v>
                </c:pt>
                <c:pt idx="7">
                  <c:v>0.7917374080362195</c:v>
                </c:pt>
                <c:pt idx="8">
                  <c:v>0.80902172062070987</c:v>
                </c:pt>
                <c:pt idx="9">
                  <c:v>0.83464172287691019</c:v>
                </c:pt>
              </c:numCache>
            </c:numRef>
          </c:yVal>
          <c:smooth val="0"/>
        </c:ser>
        <c:ser>
          <c:idx val="1"/>
          <c:order val="1"/>
          <c:tx>
            <c:strRef>
              <c:f>'Unità Lavoro'!$K$3</c:f>
              <c:strCache>
                <c:ptCount val="1"/>
                <c:pt idx="0">
                  <c:v>Variazione UTT </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dLbls>
            <c:dLbl>
              <c:idx val="1"/>
              <c:layout>
                <c:manualLayout>
                  <c:x val="-3.7724580093123038E-2"/>
                  <c:y val="4.401611256926217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numRef>
              <c:f>'Unità Lavoro'!$A$4:$A$13</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xVal>
          <c:yVal>
            <c:numRef>
              <c:f>'Unità Lavoro'!$K$4:$K$13</c:f>
              <c:numCache>
                <c:formatCode>0%</c:formatCode>
                <c:ptCount val="10"/>
                <c:pt idx="0">
                  <c:v>1</c:v>
                </c:pt>
                <c:pt idx="1">
                  <c:v>0.99495192307692315</c:v>
                </c:pt>
                <c:pt idx="2">
                  <c:v>0.97590144230769238</c:v>
                </c:pt>
                <c:pt idx="3">
                  <c:v>0.95865384615384608</c:v>
                </c:pt>
                <c:pt idx="4">
                  <c:v>0.95252403846153844</c:v>
                </c:pt>
                <c:pt idx="5">
                  <c:v>0.94579326923076923</c:v>
                </c:pt>
                <c:pt idx="6">
                  <c:v>0.92860576923076921</c:v>
                </c:pt>
                <c:pt idx="7">
                  <c:v>0.93365384615384628</c:v>
                </c:pt>
                <c:pt idx="8">
                  <c:v>0.94501746119034391</c:v>
                </c:pt>
                <c:pt idx="9">
                  <c:v>0.95018934127605215</c:v>
                </c:pt>
              </c:numCache>
            </c:numRef>
          </c:yVal>
          <c:smooth val="0"/>
        </c:ser>
        <c:dLbls>
          <c:dLblPos val="t"/>
          <c:showLegendKey val="0"/>
          <c:showVal val="1"/>
          <c:showCatName val="0"/>
          <c:showSerName val="0"/>
          <c:showPercent val="0"/>
          <c:showBubbleSize val="0"/>
        </c:dLbls>
        <c:axId val="307189936"/>
        <c:axId val="307190720"/>
      </c:scatterChart>
      <c:valAx>
        <c:axId val="307189936"/>
        <c:scaling>
          <c:orientation val="minMax"/>
          <c:max val="2016"/>
          <c:min val="2007"/>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307190720"/>
        <c:crosses val="autoZero"/>
        <c:crossBetween val="midCat"/>
      </c:valAx>
      <c:valAx>
        <c:axId val="307190720"/>
        <c:scaling>
          <c:orientation val="minMax"/>
          <c:max val="1.1000000000000001"/>
          <c:min val="0.70000000000000007"/>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307189936"/>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'Unità Lavoro'!$G$3</c:f>
              <c:strCache>
                <c:ptCount val="1"/>
                <c:pt idx="0">
                  <c:v>Variazione UTC</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dLbl>
              <c:idx val="1"/>
              <c:layout>
                <c:manualLayout>
                  <c:x val="-3.4071125724669034E-2"/>
                  <c:y val="6.253463108778065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1977980774381264E-2"/>
                  <c:y val="6.716426071741032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4071125724669034E-2"/>
                  <c:y val="4.401611256926217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numRef>
              <c:f>'Unità Lavoro'!$A$4:$A$13</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xVal>
          <c:yVal>
            <c:numRef>
              <c:f>'Unità Lavoro'!$G$4:$G$13</c:f>
              <c:numCache>
                <c:formatCode>0%</c:formatCode>
                <c:ptCount val="10"/>
                <c:pt idx="0">
                  <c:v>1</c:v>
                </c:pt>
                <c:pt idx="1">
                  <c:v>0.96293311845286056</c:v>
                </c:pt>
                <c:pt idx="2">
                  <c:v>0.97018533440773569</c:v>
                </c:pt>
                <c:pt idx="3">
                  <c:v>1.0201450443190976</c:v>
                </c:pt>
                <c:pt idx="4">
                  <c:v>0.96937953263497167</c:v>
                </c:pt>
                <c:pt idx="5">
                  <c:v>0.92506043513295722</c:v>
                </c:pt>
                <c:pt idx="6">
                  <c:v>0.84770346494762283</c:v>
                </c:pt>
                <c:pt idx="7">
                  <c:v>0.81950040290088633</c:v>
                </c:pt>
                <c:pt idx="8">
                  <c:v>0.74020816727831962</c:v>
                </c:pt>
                <c:pt idx="9">
                  <c:v>0.72593844989701306</c:v>
                </c:pt>
              </c:numCache>
            </c:numRef>
          </c:yVal>
          <c:smooth val="0"/>
        </c:ser>
        <c:ser>
          <c:idx val="1"/>
          <c:order val="1"/>
          <c:tx>
            <c:strRef>
              <c:f>'Unità Lavoro'!$K$3</c:f>
              <c:strCache>
                <c:ptCount val="1"/>
                <c:pt idx="0">
                  <c:v>Variazione UTT </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dLbls>
            <c:dLbl>
              <c:idx val="2"/>
              <c:layout>
                <c:manualLayout>
                  <c:x val="-3.1977980774381264E-2"/>
                  <c:y val="-6.246536891221930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4071125724669034E-2"/>
                  <c:y val="6.253463108778073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numRef>
              <c:f>'Unità Lavoro'!$A$4:$A$13</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xVal>
          <c:yVal>
            <c:numRef>
              <c:f>'Unità Lavoro'!$K$4:$K$13</c:f>
              <c:numCache>
                <c:formatCode>0%</c:formatCode>
                <c:ptCount val="10"/>
                <c:pt idx="0">
                  <c:v>1</c:v>
                </c:pt>
                <c:pt idx="1">
                  <c:v>0.99495192307692315</c:v>
                </c:pt>
                <c:pt idx="2">
                  <c:v>0.97590144230769238</c:v>
                </c:pt>
                <c:pt idx="3">
                  <c:v>0.95865384615384608</c:v>
                </c:pt>
                <c:pt idx="4">
                  <c:v>0.95252403846153844</c:v>
                </c:pt>
                <c:pt idx="5">
                  <c:v>0.94579326923076923</c:v>
                </c:pt>
                <c:pt idx="6">
                  <c:v>0.92860576923076921</c:v>
                </c:pt>
                <c:pt idx="7">
                  <c:v>0.93365384615384628</c:v>
                </c:pt>
                <c:pt idx="8">
                  <c:v>0.94501746119034391</c:v>
                </c:pt>
                <c:pt idx="9">
                  <c:v>0.95018934127605215</c:v>
                </c:pt>
              </c:numCache>
            </c:numRef>
          </c:yVal>
          <c:smooth val="0"/>
        </c:ser>
        <c:dLbls>
          <c:dLblPos val="t"/>
          <c:showLegendKey val="0"/>
          <c:showVal val="1"/>
          <c:showCatName val="0"/>
          <c:showSerName val="0"/>
          <c:showPercent val="0"/>
          <c:showBubbleSize val="0"/>
        </c:dLbls>
        <c:axId val="362605264"/>
        <c:axId val="362601736"/>
      </c:scatterChart>
      <c:valAx>
        <c:axId val="362605264"/>
        <c:scaling>
          <c:orientation val="minMax"/>
          <c:max val="2016"/>
          <c:min val="2007"/>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362601736"/>
        <c:crosses val="autoZero"/>
        <c:crossBetween val="midCat"/>
      </c:valAx>
      <c:valAx>
        <c:axId val="362601736"/>
        <c:scaling>
          <c:orientation val="minMax"/>
          <c:max val="1.1000000000000001"/>
          <c:min val="0.70000000000000007"/>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362605264"/>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01159230096239"/>
          <c:y val="7.8703703703703706E-2"/>
          <c:w val="0.8469884076990376"/>
          <c:h val="0.73577136191309422"/>
        </c:manualLayout>
      </c:layout>
      <c:scatterChart>
        <c:scatterStyle val="lineMarker"/>
        <c:varyColors val="0"/>
        <c:ser>
          <c:idx val="0"/>
          <c:order val="0"/>
          <c:tx>
            <c:strRef>
              <c:f>'Unità Lavoro'!$I$3</c:f>
              <c:strCache>
                <c:ptCount val="1"/>
                <c:pt idx="0">
                  <c:v>Variazione UTS</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numRef>
              <c:f>'Unità Lavoro'!$A$4:$A$13</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xVal>
          <c:yVal>
            <c:numRef>
              <c:f>'Unità Lavoro'!$I$4:$I$13</c:f>
              <c:numCache>
                <c:formatCode>0%</c:formatCode>
                <c:ptCount val="10"/>
                <c:pt idx="0">
                  <c:v>1</c:v>
                </c:pt>
                <c:pt idx="1">
                  <c:v>0.99367088607594944</c:v>
                </c:pt>
                <c:pt idx="2">
                  <c:v>1.0010697093956142</c:v>
                </c:pt>
                <c:pt idx="3">
                  <c:v>0.99019433054020323</c:v>
                </c:pt>
                <c:pt idx="4">
                  <c:v>0.98903547869495456</c:v>
                </c:pt>
                <c:pt idx="5">
                  <c:v>0.99349260117668037</c:v>
                </c:pt>
                <c:pt idx="6">
                  <c:v>0.98074523087894461</c:v>
                </c:pt>
                <c:pt idx="7">
                  <c:v>0.98930290604385807</c:v>
                </c:pt>
                <c:pt idx="8">
                  <c:v>1.0068282441847647</c:v>
                </c:pt>
                <c:pt idx="9">
                  <c:v>1.0079054750379204</c:v>
                </c:pt>
              </c:numCache>
            </c:numRef>
          </c:yVal>
          <c:smooth val="0"/>
        </c:ser>
        <c:ser>
          <c:idx val="1"/>
          <c:order val="1"/>
          <c:tx>
            <c:strRef>
              <c:f>'Unità Lavoro'!$K$3</c:f>
              <c:strCache>
                <c:ptCount val="1"/>
                <c:pt idx="0">
                  <c:v>Variazione UTT </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dLbls>
            <c:dLbl>
              <c:idx val="1"/>
              <c:layout>
                <c:manualLayout>
                  <c:x val="-3.4071125724669034E-2"/>
                  <c:y val="9.957166812481776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numRef>
              <c:f>'Unità Lavoro'!$A$4:$A$13</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xVal>
          <c:yVal>
            <c:numRef>
              <c:f>'Unità Lavoro'!$K$4:$K$13</c:f>
              <c:numCache>
                <c:formatCode>0%</c:formatCode>
                <c:ptCount val="10"/>
                <c:pt idx="0">
                  <c:v>1</c:v>
                </c:pt>
                <c:pt idx="1">
                  <c:v>0.99495192307692315</c:v>
                </c:pt>
                <c:pt idx="2">
                  <c:v>0.97590144230769238</c:v>
                </c:pt>
                <c:pt idx="3">
                  <c:v>0.95865384615384608</c:v>
                </c:pt>
                <c:pt idx="4">
                  <c:v>0.95252403846153844</c:v>
                </c:pt>
                <c:pt idx="5">
                  <c:v>0.94579326923076923</c:v>
                </c:pt>
                <c:pt idx="6">
                  <c:v>0.92860576923076921</c:v>
                </c:pt>
                <c:pt idx="7">
                  <c:v>0.93365384615384628</c:v>
                </c:pt>
                <c:pt idx="8">
                  <c:v>0.94501746119034391</c:v>
                </c:pt>
                <c:pt idx="9">
                  <c:v>0.95018934127605215</c:v>
                </c:pt>
              </c:numCache>
            </c:numRef>
          </c:yVal>
          <c:smooth val="0"/>
        </c:ser>
        <c:dLbls>
          <c:dLblPos val="t"/>
          <c:showLegendKey val="0"/>
          <c:showVal val="1"/>
          <c:showCatName val="0"/>
          <c:showSerName val="0"/>
          <c:showPercent val="0"/>
          <c:showBubbleSize val="0"/>
        </c:dLbls>
        <c:axId val="362608792"/>
        <c:axId val="362607616"/>
      </c:scatterChart>
      <c:valAx>
        <c:axId val="362608792"/>
        <c:scaling>
          <c:orientation val="minMax"/>
          <c:max val="2016"/>
          <c:min val="2007"/>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362607616"/>
        <c:crosses val="autoZero"/>
        <c:crossBetween val="midCat"/>
      </c:valAx>
      <c:valAx>
        <c:axId val="3626076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362608792"/>
        <c:crosses val="autoZero"/>
        <c:crossBetween val="midCat"/>
      </c:valAx>
      <c:spPr>
        <a:noFill/>
        <a:ln>
          <a:noFill/>
        </a:ln>
        <a:effectLst/>
      </c:spPr>
    </c:plotArea>
    <c:legend>
      <c:legendPos val="b"/>
      <c:layout>
        <c:manualLayout>
          <c:xMode val="edge"/>
          <c:yMode val="edge"/>
          <c:x val="0.29911370968738799"/>
          <c:y val="0.91412153633467574"/>
          <c:w val="0.40177258062522403"/>
          <c:h val="8.587846366532428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'In cerca di occup.'!$C$3</c:f>
              <c:strCache>
                <c:ptCount val="1"/>
                <c:pt idx="0">
                  <c:v>Variazione Persone in cerca di occupazione (anno base 2007)</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numRef>
              <c:f>'In cerca di occup.'!$A$4:$A$13</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xVal>
          <c:yVal>
            <c:numRef>
              <c:f>'In cerca di occup.'!$C$4:$C$13</c:f>
              <c:numCache>
                <c:formatCode>0%</c:formatCode>
                <c:ptCount val="10"/>
                <c:pt idx="0">
                  <c:v>1</c:v>
                </c:pt>
                <c:pt idx="1">
                  <c:v>1.1850154000429767</c:v>
                </c:pt>
                <c:pt idx="2">
                  <c:v>1.3607477974357136</c:v>
                </c:pt>
                <c:pt idx="3">
                  <c:v>1.4159014397249481</c:v>
                </c:pt>
                <c:pt idx="4">
                  <c:v>1.4902800658978581</c:v>
                </c:pt>
                <c:pt idx="5">
                  <c:v>1.8628035241028575</c:v>
                </c:pt>
                <c:pt idx="6">
                  <c:v>2.089048062459709</c:v>
                </c:pt>
                <c:pt idx="7">
                  <c:v>2.4713129431989107</c:v>
                </c:pt>
                <c:pt idx="8">
                  <c:v>2.2554831315808319</c:v>
                </c:pt>
                <c:pt idx="9">
                  <c:v>2.3496454408709977</c:v>
                </c:pt>
              </c:numCache>
            </c:numRef>
          </c:yVal>
          <c:smooth val="0"/>
        </c:ser>
        <c:dLbls>
          <c:dLblPos val="t"/>
          <c:showLegendKey val="0"/>
          <c:showVal val="1"/>
          <c:showCatName val="0"/>
          <c:showSerName val="0"/>
          <c:showPercent val="0"/>
          <c:showBubbleSize val="0"/>
        </c:dLbls>
        <c:axId val="362601344"/>
        <c:axId val="362604480"/>
      </c:scatterChart>
      <c:valAx>
        <c:axId val="362601344"/>
        <c:scaling>
          <c:orientation val="minMax"/>
          <c:max val="2016"/>
          <c:min val="2007"/>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362604480"/>
        <c:crosses val="autoZero"/>
        <c:crossBetween val="midCat"/>
      </c:valAx>
      <c:valAx>
        <c:axId val="362604480"/>
        <c:scaling>
          <c:orientation val="minMax"/>
          <c:max val="2.6"/>
          <c:min val="0.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36260134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415586831173663E-2"/>
          <c:y val="4.9217002237136466E-2"/>
          <c:w val="0.88433769400872131"/>
          <c:h val="0.86488470820342067"/>
        </c:manualLayout>
      </c:layout>
      <c:scatterChart>
        <c:scatterStyle val="lineMarker"/>
        <c:varyColors val="0"/>
        <c:ser>
          <c:idx val="0"/>
          <c:order val="0"/>
          <c:tx>
            <c:strRef>
              <c:f>'Forze lavoro'!$C$3</c:f>
              <c:strCache>
                <c:ptCount val="1"/>
                <c:pt idx="0">
                  <c:v>Variazione Forze Lavoro (anno base 2007)</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numRef>
              <c:f>'Forze lavoro'!$A$4:$A$13</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xVal>
          <c:yVal>
            <c:numRef>
              <c:f>'Forze lavoro'!$C$4:$C$13</c:f>
              <c:numCache>
                <c:formatCode>0%</c:formatCode>
                <c:ptCount val="10"/>
                <c:pt idx="0">
                  <c:v>1</c:v>
                </c:pt>
                <c:pt idx="1">
                  <c:v>1.0254948213644104</c:v>
                </c:pt>
                <c:pt idx="2">
                  <c:v>1.0291990689391217</c:v>
                </c:pt>
                <c:pt idx="3">
                  <c:v>1.0217274616093606</c:v>
                </c:pt>
                <c:pt idx="4">
                  <c:v>1.0262777873244497</c:v>
                </c:pt>
                <c:pt idx="5">
                  <c:v>1.0428250511614827</c:v>
                </c:pt>
                <c:pt idx="6">
                  <c:v>1.0497623920141221</c:v>
                </c:pt>
                <c:pt idx="7">
                  <c:v>1.0667614390826863</c:v>
                </c:pt>
                <c:pt idx="8">
                  <c:v>1.0715135988002435</c:v>
                </c:pt>
                <c:pt idx="9">
                  <c:v>1.0809835502163623</c:v>
                </c:pt>
              </c:numCache>
            </c:numRef>
          </c:yVal>
          <c:smooth val="0"/>
        </c:ser>
        <c:dLbls>
          <c:dLblPos val="t"/>
          <c:showLegendKey val="0"/>
          <c:showVal val="1"/>
          <c:showCatName val="0"/>
          <c:showSerName val="0"/>
          <c:showPercent val="0"/>
          <c:showBubbleSize val="0"/>
        </c:dLbls>
        <c:axId val="362604088"/>
        <c:axId val="362602520"/>
      </c:scatterChart>
      <c:valAx>
        <c:axId val="362604088"/>
        <c:scaling>
          <c:orientation val="minMax"/>
          <c:max val="2016"/>
          <c:min val="2007"/>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362602520"/>
        <c:crosses val="autoZero"/>
        <c:crossBetween val="midCat"/>
      </c:valAx>
      <c:valAx>
        <c:axId val="3626025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36260408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325285443420509E-2"/>
          <c:y val="2.1926205505303571E-2"/>
          <c:w val="0.9033350720749812"/>
          <c:h val="0.77216213242805731"/>
        </c:manualLayout>
      </c:layout>
      <c:lineChart>
        <c:grouping val="standard"/>
        <c:varyColors val="0"/>
        <c:ser>
          <c:idx val="0"/>
          <c:order val="0"/>
          <c:tx>
            <c:strRef>
              <c:f>totale!$A$19</c:f>
              <c:strCache>
                <c:ptCount val="1"/>
                <c:pt idx="0">
                  <c:v>15-24</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9"/>
              <c:layout>
                <c:manualLayout>
                  <c:x val="-4.7898192536658469E-3"/>
                  <c:y val="6.907659269863994E-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totale!$B$18:$K$18</c:f>
              <c:strCache>
                <c:ptCount val="10"/>
                <c:pt idx="0">
                  <c:v>2007</c:v>
                </c:pt>
                <c:pt idx="1">
                  <c:v>2008</c:v>
                </c:pt>
                <c:pt idx="2">
                  <c:v>2009</c:v>
                </c:pt>
                <c:pt idx="3">
                  <c:v>2010</c:v>
                </c:pt>
                <c:pt idx="4">
                  <c:v>2011</c:v>
                </c:pt>
                <c:pt idx="5">
                  <c:v>2012</c:v>
                </c:pt>
                <c:pt idx="6">
                  <c:v>2013</c:v>
                </c:pt>
                <c:pt idx="7">
                  <c:v>2014</c:v>
                </c:pt>
                <c:pt idx="8">
                  <c:v>2015</c:v>
                </c:pt>
                <c:pt idx="9">
                  <c:v>2016</c:v>
                </c:pt>
              </c:strCache>
            </c:strRef>
          </c:cat>
          <c:val>
            <c:numRef>
              <c:f>totale!$B$19:$K$19</c:f>
              <c:numCache>
                <c:formatCode>0%</c:formatCode>
                <c:ptCount val="10"/>
                <c:pt idx="0">
                  <c:v>1</c:v>
                </c:pt>
                <c:pt idx="1">
                  <c:v>1.0301050894304091</c:v>
                </c:pt>
                <c:pt idx="2">
                  <c:v>0.96626599457153939</c:v>
                </c:pt>
                <c:pt idx="3">
                  <c:v>0.91030115031666015</c:v>
                </c:pt>
                <c:pt idx="4">
                  <c:v>0.90568795299311</c:v>
                </c:pt>
                <c:pt idx="5">
                  <c:v>0.95674133285610607</c:v>
                </c:pt>
                <c:pt idx="6">
                  <c:v>0.97384197810719719</c:v>
                </c:pt>
                <c:pt idx="7">
                  <c:v>0.99324922202006338</c:v>
                </c:pt>
                <c:pt idx="8">
                  <c:v>0.90278482019466888</c:v>
                </c:pt>
                <c:pt idx="9">
                  <c:v>0.88582336624213309</c:v>
                </c:pt>
              </c:numCache>
            </c:numRef>
          </c:val>
          <c:smooth val="0"/>
        </c:ser>
        <c:ser>
          <c:idx val="1"/>
          <c:order val="1"/>
          <c:tx>
            <c:strRef>
              <c:f>totale!$A$20</c:f>
              <c:strCache>
                <c:ptCount val="1"/>
                <c:pt idx="0">
                  <c:v>25-34</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9"/>
              <c:layout>
                <c:manualLayout>
                  <c:x val="-6.8928686753272558E-3"/>
                  <c:y val="1.241730114314223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totale!$B$18:$K$18</c:f>
              <c:strCache>
                <c:ptCount val="10"/>
                <c:pt idx="0">
                  <c:v>2007</c:v>
                </c:pt>
                <c:pt idx="1">
                  <c:v>2008</c:v>
                </c:pt>
                <c:pt idx="2">
                  <c:v>2009</c:v>
                </c:pt>
                <c:pt idx="3">
                  <c:v>2010</c:v>
                </c:pt>
                <c:pt idx="4">
                  <c:v>2011</c:v>
                </c:pt>
                <c:pt idx="5">
                  <c:v>2012</c:v>
                </c:pt>
                <c:pt idx="6">
                  <c:v>2013</c:v>
                </c:pt>
                <c:pt idx="7">
                  <c:v>2014</c:v>
                </c:pt>
                <c:pt idx="8">
                  <c:v>2015</c:v>
                </c:pt>
                <c:pt idx="9">
                  <c:v>2016</c:v>
                </c:pt>
              </c:strCache>
            </c:strRef>
          </c:cat>
          <c:val>
            <c:numRef>
              <c:f>totale!$B$20:$K$20</c:f>
              <c:numCache>
                <c:formatCode>0%</c:formatCode>
                <c:ptCount val="10"/>
                <c:pt idx="0">
                  <c:v>1</c:v>
                </c:pt>
                <c:pt idx="1">
                  <c:v>0.98284075905254853</c:v>
                </c:pt>
                <c:pt idx="2">
                  <c:v>0.95990858013522518</c:v>
                </c:pt>
                <c:pt idx="3">
                  <c:v>0.91693969943660447</c:v>
                </c:pt>
                <c:pt idx="4">
                  <c:v>0.8703186569104101</c:v>
                </c:pt>
                <c:pt idx="5">
                  <c:v>0.83845553962685671</c:v>
                </c:pt>
                <c:pt idx="6">
                  <c:v>0.81382982830464023</c:v>
                </c:pt>
                <c:pt idx="7">
                  <c:v>0.81023686289851427</c:v>
                </c:pt>
                <c:pt idx="8">
                  <c:v>0.78606155913079068</c:v>
                </c:pt>
                <c:pt idx="9">
                  <c:v>0.79777730306251404</c:v>
                </c:pt>
              </c:numCache>
            </c:numRef>
          </c:val>
          <c:smooth val="0"/>
        </c:ser>
        <c:ser>
          <c:idx val="2"/>
          <c:order val="2"/>
          <c:tx>
            <c:strRef>
              <c:f>totale!$A$21</c:f>
              <c:strCache>
                <c:ptCount val="1"/>
                <c:pt idx="0">
                  <c:v>35-44</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9"/>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totale!$B$18:$K$18</c:f>
              <c:strCache>
                <c:ptCount val="10"/>
                <c:pt idx="0">
                  <c:v>2007</c:v>
                </c:pt>
                <c:pt idx="1">
                  <c:v>2008</c:v>
                </c:pt>
                <c:pt idx="2">
                  <c:v>2009</c:v>
                </c:pt>
                <c:pt idx="3">
                  <c:v>2010</c:v>
                </c:pt>
                <c:pt idx="4">
                  <c:v>2011</c:v>
                </c:pt>
                <c:pt idx="5">
                  <c:v>2012</c:v>
                </c:pt>
                <c:pt idx="6">
                  <c:v>2013</c:v>
                </c:pt>
                <c:pt idx="7">
                  <c:v>2014</c:v>
                </c:pt>
                <c:pt idx="8">
                  <c:v>2015</c:v>
                </c:pt>
                <c:pt idx="9">
                  <c:v>2016</c:v>
                </c:pt>
              </c:strCache>
            </c:strRef>
          </c:cat>
          <c:val>
            <c:numRef>
              <c:f>totale!$B$21:$K$21</c:f>
              <c:numCache>
                <c:formatCode>0%</c:formatCode>
                <c:ptCount val="10"/>
                <c:pt idx="0">
                  <c:v>1</c:v>
                </c:pt>
                <c:pt idx="1">
                  <c:v>1.0291789312748494</c:v>
                </c:pt>
                <c:pt idx="2">
                  <c:v>1.0272678196383469</c:v>
                </c:pt>
                <c:pt idx="3">
                  <c:v>1.0094491664006873</c:v>
                </c:pt>
                <c:pt idx="4">
                  <c:v>1.0091221101824817</c:v>
                </c:pt>
                <c:pt idx="5">
                  <c:v>1.0111868988371773</c:v>
                </c:pt>
                <c:pt idx="6">
                  <c:v>0.99358102916316959</c:v>
                </c:pt>
                <c:pt idx="7">
                  <c:v>0.97873543516208983</c:v>
                </c:pt>
                <c:pt idx="8">
                  <c:v>0.95997501763345272</c:v>
                </c:pt>
                <c:pt idx="9">
                  <c:v>0.93440158563159281</c:v>
                </c:pt>
              </c:numCache>
            </c:numRef>
          </c:val>
          <c:smooth val="0"/>
        </c:ser>
        <c:ser>
          <c:idx val="3"/>
          <c:order val="3"/>
          <c:tx>
            <c:strRef>
              <c:f>totale!$A$22</c:f>
              <c:strCache>
                <c:ptCount val="1"/>
                <c:pt idx="0">
                  <c:v>45-54</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9"/>
              <c:layout>
                <c:manualLayout>
                  <c:x val="-1.1687821356715422E-2"/>
                  <c:y val="6.9076592698640452E-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totale!$B$18:$K$18</c:f>
              <c:strCache>
                <c:ptCount val="10"/>
                <c:pt idx="0">
                  <c:v>2007</c:v>
                </c:pt>
                <c:pt idx="1">
                  <c:v>2008</c:v>
                </c:pt>
                <c:pt idx="2">
                  <c:v>2009</c:v>
                </c:pt>
                <c:pt idx="3">
                  <c:v>2010</c:v>
                </c:pt>
                <c:pt idx="4">
                  <c:v>2011</c:v>
                </c:pt>
                <c:pt idx="5">
                  <c:v>2012</c:v>
                </c:pt>
                <c:pt idx="6">
                  <c:v>2013</c:v>
                </c:pt>
                <c:pt idx="7">
                  <c:v>2014</c:v>
                </c:pt>
                <c:pt idx="8">
                  <c:v>2015</c:v>
                </c:pt>
                <c:pt idx="9">
                  <c:v>2016</c:v>
                </c:pt>
              </c:strCache>
            </c:strRef>
          </c:cat>
          <c:val>
            <c:numRef>
              <c:f>totale!$B$22:$K$22</c:f>
              <c:numCache>
                <c:formatCode>0%</c:formatCode>
                <c:ptCount val="10"/>
                <c:pt idx="0">
                  <c:v>1</c:v>
                </c:pt>
                <c:pt idx="1">
                  <c:v>1.0523206645168575</c:v>
                </c:pt>
                <c:pt idx="2">
                  <c:v>1.0893208025396186</c:v>
                </c:pt>
                <c:pt idx="3">
                  <c:v>1.1111610223722348</c:v>
                </c:pt>
                <c:pt idx="4">
                  <c:v>1.1481787269282406</c:v>
                </c:pt>
                <c:pt idx="5">
                  <c:v>1.184431032535729</c:v>
                </c:pt>
                <c:pt idx="6">
                  <c:v>1.2210723113793494</c:v>
                </c:pt>
                <c:pt idx="7">
                  <c:v>1.2427594514222617</c:v>
                </c:pt>
                <c:pt idx="8">
                  <c:v>1.2710290224224248</c:v>
                </c:pt>
                <c:pt idx="9">
                  <c:v>1.2836769263585832</c:v>
                </c:pt>
              </c:numCache>
            </c:numRef>
          </c:val>
          <c:smooth val="0"/>
        </c:ser>
        <c:ser>
          <c:idx val="4"/>
          <c:order val="4"/>
          <c:tx>
            <c:strRef>
              <c:f>totale!$A$23</c:f>
              <c:strCache>
                <c:ptCount val="1"/>
                <c:pt idx="0">
                  <c:v>55-64</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dLbl>
              <c:idx val="9"/>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totale!$B$18:$K$18</c:f>
              <c:strCache>
                <c:ptCount val="10"/>
                <c:pt idx="0">
                  <c:v>2007</c:v>
                </c:pt>
                <c:pt idx="1">
                  <c:v>2008</c:v>
                </c:pt>
                <c:pt idx="2">
                  <c:v>2009</c:v>
                </c:pt>
                <c:pt idx="3">
                  <c:v>2010</c:v>
                </c:pt>
                <c:pt idx="4">
                  <c:v>2011</c:v>
                </c:pt>
                <c:pt idx="5">
                  <c:v>2012</c:v>
                </c:pt>
                <c:pt idx="6">
                  <c:v>2013</c:v>
                </c:pt>
                <c:pt idx="7">
                  <c:v>2014</c:v>
                </c:pt>
                <c:pt idx="8">
                  <c:v>2015</c:v>
                </c:pt>
                <c:pt idx="9">
                  <c:v>2016</c:v>
                </c:pt>
              </c:strCache>
            </c:strRef>
          </c:cat>
          <c:val>
            <c:numRef>
              <c:f>totale!$B$23:$K$23</c:f>
              <c:numCache>
                <c:formatCode>0%</c:formatCode>
                <c:ptCount val="10"/>
                <c:pt idx="0">
                  <c:v>1</c:v>
                </c:pt>
                <c:pt idx="1">
                  <c:v>1.0488444700055166</c:v>
                </c:pt>
                <c:pt idx="2">
                  <c:v>1.1163393936548551</c:v>
                </c:pt>
                <c:pt idx="3">
                  <c:v>1.1699433091937699</c:v>
                </c:pt>
                <c:pt idx="4">
                  <c:v>1.2192279252103897</c:v>
                </c:pt>
                <c:pt idx="5">
                  <c:v>1.3165588797990586</c:v>
                </c:pt>
                <c:pt idx="6">
                  <c:v>1.3887369570065378</c:v>
                </c:pt>
                <c:pt idx="7">
                  <c:v>1.5110623364123994</c:v>
                </c:pt>
                <c:pt idx="8">
                  <c:v>1.6316682120682169</c:v>
                </c:pt>
                <c:pt idx="9">
                  <c:v>1.7471566567682719</c:v>
                </c:pt>
              </c:numCache>
            </c:numRef>
          </c:val>
          <c:smooth val="0"/>
        </c:ser>
        <c:ser>
          <c:idx val="5"/>
          <c:order val="5"/>
          <c:tx>
            <c:strRef>
              <c:f>totale!$A$24</c:f>
              <c:strCache>
                <c:ptCount val="1"/>
                <c:pt idx="0">
                  <c:v>Oltre 65</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dLbl>
              <c:idx val="0"/>
              <c:layout/>
              <c:dLblPos val="t"/>
              <c:showLegendKey val="0"/>
              <c:showVal val="1"/>
              <c:showCatName val="0"/>
              <c:showSerName val="0"/>
              <c:showPercent val="0"/>
              <c:showBubbleSize val="0"/>
              <c:extLst>
                <c:ext xmlns:c15="http://schemas.microsoft.com/office/drawing/2012/chart" uri="{CE6537A1-D6FC-4f65-9D91-7224C49458BB}">
                  <c15:layout/>
                </c:ext>
              </c:extLst>
            </c:dLbl>
            <c:dLbl>
              <c:idx val="9"/>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totale!$B$18:$K$18</c:f>
              <c:strCache>
                <c:ptCount val="10"/>
                <c:pt idx="0">
                  <c:v>2007</c:v>
                </c:pt>
                <c:pt idx="1">
                  <c:v>2008</c:v>
                </c:pt>
                <c:pt idx="2">
                  <c:v>2009</c:v>
                </c:pt>
                <c:pt idx="3">
                  <c:v>2010</c:v>
                </c:pt>
                <c:pt idx="4">
                  <c:v>2011</c:v>
                </c:pt>
                <c:pt idx="5">
                  <c:v>2012</c:v>
                </c:pt>
                <c:pt idx="6">
                  <c:v>2013</c:v>
                </c:pt>
                <c:pt idx="7">
                  <c:v>2014</c:v>
                </c:pt>
                <c:pt idx="8">
                  <c:v>2015</c:v>
                </c:pt>
                <c:pt idx="9">
                  <c:v>2016</c:v>
                </c:pt>
              </c:strCache>
            </c:strRef>
          </c:cat>
          <c:val>
            <c:numRef>
              <c:f>totale!$B$24:$K$24</c:f>
              <c:numCache>
                <c:formatCode>0%</c:formatCode>
                <c:ptCount val="10"/>
                <c:pt idx="0">
                  <c:v>1</c:v>
                </c:pt>
                <c:pt idx="1">
                  <c:v>1.0131158857537319</c:v>
                </c:pt>
                <c:pt idx="2">
                  <c:v>0.89757528691000077</c:v>
                </c:pt>
                <c:pt idx="3">
                  <c:v>0.94287686599361453</c:v>
                </c:pt>
                <c:pt idx="4">
                  <c:v>1.0256277504530158</c:v>
                </c:pt>
                <c:pt idx="5">
                  <c:v>1.073000258866166</c:v>
                </c:pt>
                <c:pt idx="6">
                  <c:v>1.101360485517876</c:v>
                </c:pt>
                <c:pt idx="7">
                  <c:v>1.2364598613627864</c:v>
                </c:pt>
                <c:pt idx="8">
                  <c:v>1.3458739609399717</c:v>
                </c:pt>
                <c:pt idx="9">
                  <c:v>1.362240055224782</c:v>
                </c:pt>
              </c:numCache>
            </c:numRef>
          </c:val>
          <c:smooth val="0"/>
        </c:ser>
        <c:dLbls>
          <c:showLegendKey val="0"/>
          <c:showVal val="0"/>
          <c:showCatName val="0"/>
          <c:showSerName val="0"/>
          <c:showPercent val="0"/>
          <c:showBubbleSize val="0"/>
        </c:dLbls>
        <c:marker val="1"/>
        <c:smooth val="0"/>
        <c:axId val="362603304"/>
        <c:axId val="362603696"/>
      </c:lineChart>
      <c:catAx>
        <c:axId val="362603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362603696"/>
        <c:crosses val="autoZero"/>
        <c:auto val="1"/>
        <c:lblAlgn val="ctr"/>
        <c:lblOffset val="100"/>
        <c:noMultiLvlLbl val="0"/>
      </c:catAx>
      <c:valAx>
        <c:axId val="362603696"/>
        <c:scaling>
          <c:orientation val="minMax"/>
          <c:max val="1.8"/>
          <c:min val="0.7500000000000001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3626033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627864-A1A3-4D7E-8074-BE6A5994A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4264</Words>
  <Characters>24311</Characters>
  <Application>Microsoft Office Word</Application>
  <DocSecurity>4</DocSecurity>
  <Lines>202</Lines>
  <Paragraphs>57</Paragraphs>
  <ScaleCrop>false</ScaleCrop>
  <HeadingPairs>
    <vt:vector size="2" baseType="variant">
      <vt:variant>
        <vt:lpstr>Titolo</vt:lpstr>
      </vt:variant>
      <vt:variant>
        <vt:i4>1</vt:i4>
      </vt:variant>
    </vt:vector>
  </HeadingPairs>
  <TitlesOfParts>
    <vt:vector size="1" baseType="lpstr">
      <vt:lpstr>Dieci anni di crisi… è finita?</vt:lpstr>
    </vt:vector>
  </TitlesOfParts>
  <Company>ires toscana</Company>
  <LinksUpToDate>false</LinksUpToDate>
  <CharactersWithSpaces>28518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Dieci anni di crisi… è finita?</dc:title>
  <dc:subject>Un’analisi diacronica del mercato del lavoro regionale</dc:subject>
  <dc:creator>di Fabio Boscherini</dc:creator>
  <cp:keywords/>
  <dc:description/>
  <cp:lastModifiedBy>Franco</cp:lastModifiedBy>
  <cp:revision>2</cp:revision>
  <cp:lastPrinted>2017-10-03T10:05:00Z</cp:lastPrinted>
  <dcterms:created xsi:type="dcterms:W3CDTF">2017-10-03T16:55:00Z</dcterms:created>
  <dcterms:modified xsi:type="dcterms:W3CDTF">2017-10-03T16:55:00Z</dcterms:modified>
</cp:coreProperties>
</file>